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BD" w:rsidRDefault="00F761BD" w:rsidP="00032A0B">
      <w:pPr>
        <w:spacing w:after="0"/>
        <w:rPr>
          <w:rFonts w:ascii="Arial Black" w:hAnsi="Arial Black"/>
          <w:bCs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Cs/>
          <w:sz w:val="24"/>
          <w:szCs w:val="24"/>
        </w:rPr>
        <w:t>INTERIOR ARCHITEC</w:t>
      </w:r>
      <w:r w:rsidRPr="00F761BD">
        <w:rPr>
          <w:rFonts w:ascii="Arial Black" w:hAnsi="Arial Black"/>
          <w:bCs/>
          <w:sz w:val="24"/>
          <w:szCs w:val="24"/>
        </w:rPr>
        <w:t>T</w:t>
      </w:r>
      <w:r>
        <w:rPr>
          <w:rFonts w:ascii="Arial Black" w:hAnsi="Arial Black"/>
          <w:bCs/>
          <w:sz w:val="24"/>
          <w:szCs w:val="24"/>
        </w:rPr>
        <w:t>U</w:t>
      </w:r>
      <w:r w:rsidRPr="00F761BD">
        <w:rPr>
          <w:rFonts w:ascii="Arial Black" w:hAnsi="Arial Black"/>
          <w:bCs/>
          <w:sz w:val="24"/>
          <w:szCs w:val="24"/>
        </w:rPr>
        <w:t>RE CURRICULUM</w:t>
      </w:r>
    </w:p>
    <w:p w:rsidR="00032A0B" w:rsidRDefault="00032A0B" w:rsidP="00032A0B">
      <w:pPr>
        <w:spacing w:after="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UNIVERSITY OF NORTH CAROLINA at GREENSBORO</w:t>
      </w:r>
    </w:p>
    <w:p w:rsidR="00032A0B" w:rsidRPr="00032A0B" w:rsidRDefault="00177071" w:rsidP="00032A0B">
      <w:pPr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July 2017</w:t>
      </w:r>
    </w:p>
    <w:p w:rsidR="00032A0B" w:rsidRPr="00F761BD" w:rsidRDefault="00032A0B" w:rsidP="00032A0B">
      <w:pPr>
        <w:spacing w:after="0"/>
        <w:rPr>
          <w:rFonts w:ascii="Arial Black" w:hAnsi="Arial Black"/>
          <w:bCs/>
          <w:sz w:val="24"/>
          <w:szCs w:val="24"/>
        </w:rPr>
      </w:pPr>
    </w:p>
    <w:p w:rsidR="00F761BD" w:rsidRDefault="00F761BD" w:rsidP="00F761BD">
      <w:pPr>
        <w:rPr>
          <w:rFonts w:ascii="Arial" w:hAnsi="Arial" w:cs="Arial"/>
          <w:sz w:val="20"/>
          <w:szCs w:val="20"/>
        </w:rPr>
      </w:pPr>
    </w:p>
    <w:p w:rsidR="00032A0B" w:rsidRDefault="00032A0B" w:rsidP="00F761BD">
      <w:pPr>
        <w:rPr>
          <w:rFonts w:ascii="Arial" w:hAnsi="Arial" w:cs="Arial"/>
          <w:sz w:val="20"/>
          <w:szCs w:val="20"/>
        </w:rPr>
        <w:sectPr w:rsidR="00032A0B" w:rsidSect="00F7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sz w:val="20"/>
          <w:szCs w:val="20"/>
        </w:rPr>
        <w:t xml:space="preserve">The Bachelor of Fine Arts in Interior Architecture is a four-year professional degree, requiring </w:t>
      </w:r>
      <w:r w:rsidR="00032A0B">
        <w:rPr>
          <w:rFonts w:ascii="Arial" w:hAnsi="Arial" w:cs="Arial"/>
          <w:sz w:val="20"/>
          <w:szCs w:val="20"/>
        </w:rPr>
        <w:t xml:space="preserve">a minimum of </w:t>
      </w:r>
      <w:r>
        <w:rPr>
          <w:rFonts w:ascii="Arial" w:hAnsi="Arial" w:cs="Arial"/>
          <w:sz w:val="20"/>
          <w:szCs w:val="20"/>
        </w:rPr>
        <w:t xml:space="preserve">127 </w:t>
      </w:r>
      <w:r w:rsidRPr="00F761BD">
        <w:rPr>
          <w:rFonts w:ascii="Arial" w:hAnsi="Arial" w:cs="Arial"/>
          <w:sz w:val="20"/>
          <w:szCs w:val="20"/>
        </w:rPr>
        <w:t xml:space="preserve">semester hours of credit for completion. </w:t>
      </w:r>
    </w:p>
    <w:p w:rsidR="00032A0B" w:rsidRDefault="00032A0B" w:rsidP="00032A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761BD" w:rsidRDefault="00F761BD" w:rsidP="00F761BD">
      <w:pPr>
        <w:rPr>
          <w:rFonts w:ascii="Arial" w:hAnsi="Arial" w:cs="Arial"/>
          <w:b/>
          <w:bCs/>
          <w:sz w:val="20"/>
          <w:szCs w:val="20"/>
        </w:rPr>
        <w:sectPr w:rsidR="00F761BD" w:rsidSect="00F761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1BD" w:rsidRPr="00F761BD" w:rsidRDefault="00F761BD" w:rsidP="00032A0B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FIRST YEAR</w:t>
      </w:r>
    </w:p>
    <w:p w:rsidR="00F761BD" w:rsidRP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101 Basic Environmental Design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F761BD">
        <w:rPr>
          <w:rFonts w:ascii="Arial" w:hAnsi="Arial" w:cs="Arial"/>
          <w:sz w:val="20"/>
          <w:szCs w:val="20"/>
        </w:rPr>
        <w:br/>
        <w:t>IAR 110 Design Visualization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ART 100 Art History (GEC)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 3 </w:t>
      </w:r>
      <w:r w:rsidRPr="00F761BD">
        <w:rPr>
          <w:rFonts w:ascii="Arial" w:hAnsi="Arial" w:cs="Arial"/>
          <w:sz w:val="20"/>
          <w:szCs w:val="20"/>
        </w:rPr>
        <w:br/>
        <w:t>ENG 101* Composition (GEC)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13 hrs.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102 Basic Environmental Design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4 </w:t>
      </w:r>
      <w:r w:rsidRPr="00F761BD">
        <w:rPr>
          <w:rFonts w:ascii="Arial" w:hAnsi="Arial" w:cs="Arial"/>
          <w:sz w:val="20"/>
          <w:szCs w:val="20"/>
        </w:rPr>
        <w:br/>
        <w:t>IAR 112 Design Visualization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IAR 221 History and Theory of Design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16 hrs.</w:t>
      </w:r>
    </w:p>
    <w:p w:rsidR="00032A0B" w:rsidRDefault="00032A0B" w:rsidP="00F761BD">
      <w:pPr>
        <w:spacing w:after="0"/>
        <w:rPr>
          <w:rFonts w:ascii="Arial Black" w:hAnsi="Arial Black" w:cs="Arial"/>
          <w:b/>
          <w:bCs/>
          <w:sz w:val="20"/>
          <w:szCs w:val="20"/>
        </w:rPr>
      </w:pPr>
    </w:p>
    <w:p w:rsidR="00F761BD" w:rsidRPr="00F761BD" w:rsidRDefault="00F761BD" w:rsidP="00F761BD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SECOND YEAR</w:t>
      </w: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201 Basic Environmental Design III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6 </w:t>
      </w:r>
      <w:r w:rsidRPr="00F761BD">
        <w:rPr>
          <w:rFonts w:ascii="Arial" w:hAnsi="Arial" w:cs="Arial"/>
          <w:sz w:val="20"/>
          <w:szCs w:val="20"/>
        </w:rPr>
        <w:br/>
        <w:t>IAR 211 Visual Communication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2 </w:t>
      </w:r>
      <w:r w:rsidRPr="00F761BD">
        <w:rPr>
          <w:rFonts w:ascii="Arial" w:hAnsi="Arial" w:cs="Arial"/>
          <w:sz w:val="20"/>
          <w:szCs w:val="20"/>
        </w:rPr>
        <w:br/>
        <w:t>IAR 222 History and Theory of Design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17 hrs.</w:t>
      </w: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202 Basic Environmental Design IV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sz w:val="20"/>
          <w:szCs w:val="20"/>
        </w:rPr>
        <w:br/>
        <w:t>IAR 212 Visual Communication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2 </w:t>
      </w:r>
      <w:r w:rsidRPr="00F761BD">
        <w:rPr>
          <w:rFonts w:ascii="Arial" w:hAnsi="Arial" w:cs="Arial"/>
          <w:sz w:val="20"/>
          <w:szCs w:val="20"/>
        </w:rPr>
        <w:br/>
        <w:t xml:space="preserve">IAR 332 </w:t>
      </w:r>
      <w:r w:rsidR="00032A0B">
        <w:rPr>
          <w:rFonts w:ascii="Arial" w:hAnsi="Arial" w:cs="Arial"/>
          <w:sz w:val="20"/>
          <w:szCs w:val="20"/>
        </w:rPr>
        <w:t>Interior Architecture Materials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F761BD">
        <w:rPr>
          <w:rFonts w:ascii="Arial" w:hAnsi="Arial" w:cs="Arial"/>
          <w:sz w:val="20"/>
          <w:szCs w:val="20"/>
        </w:rPr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17 hrs.</w:t>
      </w:r>
    </w:p>
    <w:p w:rsidR="00F761BD" w:rsidRPr="00032A0B" w:rsidRDefault="00F761BD" w:rsidP="00032A0B"/>
    <w:p w:rsidR="00F761BD" w:rsidRPr="00F761BD" w:rsidRDefault="00F761BD" w:rsidP="00032A0B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THIRD YEAR**</w:t>
      </w:r>
    </w:p>
    <w:p w:rsidR="00F761BD" w:rsidRP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301 Interior Architecture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br/>
        <w:t>IAR 3</w:t>
      </w:r>
      <w:r w:rsidR="00177071">
        <w:rPr>
          <w:rFonts w:ascii="Arial" w:hAnsi="Arial" w:cs="Arial"/>
          <w:sz w:val="20"/>
          <w:szCs w:val="20"/>
        </w:rPr>
        <w:t>1</w:t>
      </w:r>
      <w:r w:rsidRPr="00F761BD">
        <w:rPr>
          <w:rFonts w:ascii="Arial" w:hAnsi="Arial" w:cs="Arial"/>
          <w:sz w:val="20"/>
          <w:szCs w:val="20"/>
        </w:rPr>
        <w:t xml:space="preserve">1 </w:t>
      </w:r>
      <w:r w:rsidR="00177071">
        <w:rPr>
          <w:rFonts w:ascii="Arial" w:hAnsi="Arial" w:cs="Arial"/>
          <w:sz w:val="20"/>
          <w:szCs w:val="20"/>
        </w:rPr>
        <w:t>Computer Aided Design</w:t>
      </w:r>
      <w:r w:rsidR="00177071" w:rsidRPr="00F761BD">
        <w:rPr>
          <w:rFonts w:ascii="Arial" w:hAnsi="Arial" w:cs="Arial"/>
          <w:sz w:val="20"/>
          <w:szCs w:val="20"/>
        </w:rPr>
        <w:t> </w:t>
      </w:r>
      <w:r w:rsidR="00177071"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="00032A0B">
        <w:rPr>
          <w:rFonts w:ascii="Arial" w:hAnsi="Arial" w:cs="Arial"/>
          <w:sz w:val="20"/>
          <w:szCs w:val="20"/>
        </w:rPr>
        <w:br/>
        <w:t>IAR 334 Light and Sound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 3</w:t>
      </w:r>
      <w:r w:rsidRPr="00F761BD">
        <w:rPr>
          <w:rFonts w:ascii="Arial" w:hAnsi="Arial" w:cs="Arial"/>
          <w:sz w:val="20"/>
          <w:szCs w:val="20"/>
        </w:rPr>
        <w:br/>
        <w:t>GEC Course*</w:t>
      </w:r>
      <w:r w:rsidR="00032A0B">
        <w:rPr>
          <w:rFonts w:ascii="Arial" w:hAnsi="Arial" w:cs="Arial"/>
          <w:sz w:val="20"/>
          <w:szCs w:val="20"/>
        </w:rPr>
        <w:t xml:space="preserve"> (Natural Science with </w:t>
      </w:r>
      <w:r w:rsidRPr="00F761BD">
        <w:rPr>
          <w:rFonts w:ascii="Arial" w:hAnsi="Arial" w:cs="Arial"/>
          <w:sz w:val="20"/>
          <w:szCs w:val="20"/>
        </w:rPr>
        <w:t>Lab)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3-4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15- 16 hrs.</w:t>
      </w:r>
    </w:p>
    <w:p w:rsidR="00032A0B" w:rsidRDefault="00032A0B" w:rsidP="00F761BD">
      <w:pPr>
        <w:rPr>
          <w:rFonts w:ascii="Arial" w:hAnsi="Arial" w:cs="Arial"/>
          <w:b/>
          <w:bCs/>
          <w:sz w:val="20"/>
          <w:szCs w:val="20"/>
        </w:rPr>
      </w:pP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302 Interior Architecture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032A0B">
        <w:rPr>
          <w:rFonts w:ascii="Arial" w:hAnsi="Arial" w:cs="Arial"/>
          <w:sz w:val="20"/>
          <w:szCs w:val="20"/>
        </w:rPr>
        <w:t>IAR 3</w:t>
      </w:r>
      <w:r w:rsidR="00177071">
        <w:rPr>
          <w:rFonts w:ascii="Arial" w:hAnsi="Arial" w:cs="Arial"/>
          <w:sz w:val="20"/>
          <w:szCs w:val="20"/>
        </w:rPr>
        <w:t>3</w:t>
      </w:r>
      <w:r w:rsidR="00032A0B">
        <w:rPr>
          <w:rFonts w:ascii="Arial" w:hAnsi="Arial" w:cs="Arial"/>
          <w:sz w:val="20"/>
          <w:szCs w:val="20"/>
        </w:rPr>
        <w:t xml:space="preserve">1 </w:t>
      </w:r>
      <w:r w:rsidR="00177071" w:rsidRPr="00F761BD">
        <w:rPr>
          <w:rFonts w:ascii="Arial" w:hAnsi="Arial" w:cs="Arial"/>
          <w:sz w:val="20"/>
          <w:szCs w:val="20"/>
        </w:rPr>
        <w:t>Social and Behavioral Aspects</w:t>
      </w:r>
      <w:r w:rsidR="00177071">
        <w:rPr>
          <w:rFonts w:ascii="Arial" w:hAnsi="Arial" w:cs="Arial"/>
          <w:sz w:val="20"/>
          <w:szCs w:val="20"/>
        </w:rPr>
        <w:t xml:space="preserve"> of IAR</w:t>
      </w:r>
      <w:r w:rsidR="00177071" w:rsidRPr="00F761BD">
        <w:rPr>
          <w:rFonts w:ascii="Arial" w:hAnsi="Arial" w:cs="Arial"/>
          <w:sz w:val="20"/>
          <w:szCs w:val="20"/>
        </w:rPr>
        <w:t> </w:t>
      </w:r>
      <w:r w:rsidR="00177071" w:rsidRPr="00F761BD">
        <w:rPr>
          <w:rFonts w:ascii="Arial" w:hAnsi="Arial" w:cs="Arial"/>
          <w:b/>
          <w:bCs/>
          <w:i/>
          <w:iCs/>
          <w:sz w:val="20"/>
          <w:szCs w:val="20"/>
        </w:rPr>
        <w:t xml:space="preserve">3  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F761BD">
        <w:rPr>
          <w:rFonts w:ascii="Arial" w:hAnsi="Arial" w:cs="Arial"/>
          <w:b/>
          <w:bCs/>
          <w:sz w:val="20"/>
          <w:szCs w:val="20"/>
        </w:rPr>
        <w:t>I</w:t>
      </w:r>
      <w:r w:rsidRPr="00F761BD">
        <w:rPr>
          <w:rFonts w:ascii="Arial" w:hAnsi="Arial" w:cs="Arial"/>
          <w:sz w:val="20"/>
          <w:szCs w:val="20"/>
        </w:rPr>
        <w:t>AR 333 IA</w:t>
      </w:r>
      <w:r w:rsidR="00032A0B">
        <w:rPr>
          <w:rFonts w:ascii="Arial" w:hAnsi="Arial" w:cs="Arial"/>
          <w:sz w:val="20"/>
          <w:szCs w:val="20"/>
        </w:rPr>
        <w:t>R</w:t>
      </w:r>
      <w:r w:rsidRPr="00F761BD">
        <w:rPr>
          <w:rFonts w:ascii="Arial" w:hAnsi="Arial" w:cs="Arial"/>
          <w:sz w:val="20"/>
          <w:szCs w:val="20"/>
        </w:rPr>
        <w:t xml:space="preserve"> Construction &amp; Bldg. Systems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IAR 451 Pr</w:t>
      </w:r>
      <w:r w:rsidR="00032A0B">
        <w:rPr>
          <w:rFonts w:ascii="Arial" w:hAnsi="Arial" w:cs="Arial"/>
          <w:sz w:val="20"/>
          <w:szCs w:val="20"/>
        </w:rPr>
        <w:t>ofessional Practice in IAR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F761BD" w:rsidRPr="00F761BD" w:rsidRDefault="00F761BD" w:rsidP="00F761B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Summer</w:t>
      </w:r>
    </w:p>
    <w:p w:rsidR="00F761BD" w:rsidRPr="00F761BD" w:rsidRDefault="00032A0B" w:rsidP="00F761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</w:t>
      </w:r>
      <w:r w:rsidR="00F761BD" w:rsidRPr="00F761BD">
        <w:rPr>
          <w:rFonts w:ascii="Arial" w:hAnsi="Arial" w:cs="Arial"/>
          <w:sz w:val="20"/>
          <w:szCs w:val="20"/>
        </w:rPr>
        <w:t>etween Third and Fourth Year) </w:t>
      </w:r>
      <w:r w:rsidR="00F761BD" w:rsidRPr="00F761BD">
        <w:rPr>
          <w:rFonts w:ascii="Arial" w:hAnsi="Arial" w:cs="Arial"/>
          <w:sz w:val="20"/>
          <w:szCs w:val="20"/>
        </w:rPr>
        <w:br/>
        <w:t>IAR 452 Internship </w:t>
      </w:r>
      <w:r w:rsidR="00F761BD" w:rsidRPr="00F761BD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="00F761BD" w:rsidRDefault="00F761BD" w:rsidP="00F761BD">
      <w:pPr>
        <w:rPr>
          <w:rFonts w:ascii="Arial" w:hAnsi="Arial" w:cs="Arial"/>
          <w:b/>
          <w:bCs/>
          <w:sz w:val="20"/>
          <w:szCs w:val="20"/>
        </w:rPr>
      </w:pPr>
    </w:p>
    <w:p w:rsidR="00F761BD" w:rsidRPr="00F761BD" w:rsidRDefault="00F761BD" w:rsidP="00032A0B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FOURTH YEAR</w:t>
      </w:r>
      <w:r w:rsidR="00032A0B" w:rsidRPr="00F761BD">
        <w:rPr>
          <w:rFonts w:ascii="Arial Black" w:hAnsi="Arial Black" w:cs="Arial"/>
          <w:b/>
          <w:bCs/>
          <w:sz w:val="20"/>
          <w:szCs w:val="20"/>
        </w:rPr>
        <w:t>**</w:t>
      </w:r>
    </w:p>
    <w:p w:rsidR="00F761BD" w:rsidRP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411 Interior Architecture III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br/>
        <w:t>IARc Expe</w:t>
      </w:r>
      <w:r w:rsidR="00032A0B">
        <w:rPr>
          <w:rFonts w:ascii="Arial" w:hAnsi="Arial" w:cs="Arial"/>
          <w:sz w:val="20"/>
          <w:szCs w:val="20"/>
        </w:rPr>
        <w:t>rience**</w:t>
      </w:r>
      <w:r w:rsidRPr="00F761BD">
        <w:rPr>
          <w:rFonts w:ascii="Arial" w:hAnsi="Arial" w:cs="Arial"/>
          <w:sz w:val="20"/>
          <w:szCs w:val="20"/>
        </w:rPr>
        <w:t>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032A0B" w:rsidRDefault="00032A0B" w:rsidP="00032A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761BD" w:rsidRDefault="00F761BD" w:rsidP="00032A0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412 Interior Architecture IV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6 </w:t>
      </w:r>
      <w:r w:rsidR="00032A0B">
        <w:rPr>
          <w:rFonts w:ascii="Arial" w:hAnsi="Arial" w:cs="Arial"/>
          <w:sz w:val="20"/>
          <w:szCs w:val="20"/>
        </w:rPr>
        <w:br/>
        <w:t>IARc Experience*</w:t>
      </w:r>
      <w:r w:rsidRPr="00F761BD">
        <w:rPr>
          <w:rFonts w:ascii="Arial" w:hAnsi="Arial" w:cs="Arial"/>
          <w:sz w:val="20"/>
          <w:szCs w:val="20"/>
        </w:rPr>
        <w:t>**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F761BD" w:rsidRDefault="00F761B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="00F761BD" w:rsidRDefault="00F761BD" w:rsidP="00F761BD">
      <w:pPr>
        <w:rPr>
          <w:rFonts w:ascii="Arial" w:hAnsi="Arial" w:cs="Arial"/>
          <w:sz w:val="20"/>
          <w:szCs w:val="20"/>
        </w:rPr>
        <w:sectPr w:rsidR="00F761BD" w:rsidSect="00F761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</w:p>
    <w:p w:rsidR="00F761BD" w:rsidRPr="00F761BD" w:rsidRDefault="00032A0B" w:rsidP="00F76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</w:t>
      </w:r>
      <w:r w:rsidR="00F761BD" w:rsidRPr="00F761BD">
        <w:rPr>
          <w:rFonts w:ascii="Arial" w:hAnsi="Arial" w:cs="Arial"/>
          <w:sz w:val="20"/>
          <w:szCs w:val="20"/>
        </w:rPr>
        <w:t>enotes a General Education Curriculum (GEC) course. See the UNCG Undergraduate Bulletin for details and requirements for the General Education Curriculum.</w:t>
      </w:r>
      <w:r w:rsidR="00F761BD" w:rsidRPr="00F761BD">
        <w:rPr>
          <w:rFonts w:ascii="Arial" w:hAnsi="Arial" w:cs="Arial"/>
          <w:sz w:val="20"/>
          <w:szCs w:val="20"/>
        </w:rPr>
        <w:br/>
      </w:r>
      <w:r w:rsidR="00F761BD" w:rsidRPr="00F761BD">
        <w:rPr>
          <w:rFonts w:ascii="Arial" w:hAnsi="Arial" w:cs="Arial"/>
          <w:sz w:val="20"/>
          <w:szCs w:val="20"/>
        </w:rPr>
        <w:br/>
        <w:t xml:space="preserve">**Students may choose to study abroad </w:t>
      </w:r>
      <w:r w:rsidRPr="00F761BD">
        <w:rPr>
          <w:rFonts w:ascii="Arial" w:hAnsi="Arial" w:cs="Arial"/>
          <w:sz w:val="20"/>
          <w:szCs w:val="20"/>
        </w:rPr>
        <w:t xml:space="preserve">for a semester or a year </w:t>
      </w:r>
      <w:r>
        <w:rPr>
          <w:rFonts w:ascii="Arial" w:hAnsi="Arial" w:cs="Arial"/>
          <w:sz w:val="20"/>
          <w:szCs w:val="20"/>
        </w:rPr>
        <w:t>sometime during their 3rd or</w:t>
      </w:r>
      <w:r w:rsidR="00F761BD" w:rsidRPr="00F761BD">
        <w:rPr>
          <w:rFonts w:ascii="Arial" w:hAnsi="Arial" w:cs="Arial"/>
          <w:sz w:val="20"/>
          <w:szCs w:val="20"/>
        </w:rPr>
        <w:t xml:space="preserve"> 4th years. Students planning to study abroad need to consult with the IAR</w:t>
      </w:r>
      <w:r w:rsidR="00F761BD">
        <w:rPr>
          <w:rFonts w:ascii="Arial" w:hAnsi="Arial" w:cs="Arial"/>
          <w:sz w:val="20"/>
          <w:szCs w:val="20"/>
        </w:rPr>
        <w:t>C</w:t>
      </w:r>
      <w:r w:rsidR="00F761BD" w:rsidRPr="00F761BD">
        <w:rPr>
          <w:rFonts w:ascii="Arial" w:hAnsi="Arial" w:cs="Arial"/>
          <w:sz w:val="20"/>
          <w:szCs w:val="20"/>
        </w:rPr>
        <w:t xml:space="preserve"> Study Abroad Coordinator to adjust the course sequence.</w:t>
      </w:r>
    </w:p>
    <w:p w:rsidR="00F761BD" w:rsidRPr="00F761BD" w:rsidRDefault="00032A0B" w:rsidP="00F76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hyperlink r:id="rId4" w:history="1">
        <w:r w:rsidR="00F761BD" w:rsidRPr="00F761BD">
          <w:rPr>
            <w:rStyle w:val="Hyperlink"/>
            <w:rFonts w:ascii="Arial" w:hAnsi="Arial" w:cs="Arial"/>
            <w:sz w:val="20"/>
            <w:szCs w:val="20"/>
          </w:rPr>
          <w:t>*The IARc Experience</w:t>
        </w:r>
      </w:hyperlink>
      <w:r w:rsidR="00F761BD" w:rsidRPr="00F761BD">
        <w:rPr>
          <w:rFonts w:ascii="Arial" w:hAnsi="Arial" w:cs="Arial"/>
          <w:sz w:val="20"/>
          <w:szCs w:val="20"/>
        </w:rPr>
        <w:t xml:space="preserve"> (9 </w:t>
      </w:r>
      <w:proofErr w:type="spellStart"/>
      <w:r w:rsidR="00F761BD" w:rsidRPr="00F761BD">
        <w:rPr>
          <w:rFonts w:ascii="Arial" w:hAnsi="Arial" w:cs="Arial"/>
          <w:sz w:val="20"/>
          <w:szCs w:val="20"/>
        </w:rPr>
        <w:t>s.h</w:t>
      </w:r>
      <w:proofErr w:type="spellEnd"/>
      <w:r w:rsidR="00F761BD" w:rsidRPr="00F761BD">
        <w:rPr>
          <w:rFonts w:ascii="Arial" w:hAnsi="Arial" w:cs="Arial"/>
          <w:sz w:val="20"/>
          <w:szCs w:val="20"/>
        </w:rPr>
        <w:t>.) offers students opportunities for educational experiences beyond the classroom in the form of study abroad, field study, practicum, design thesis, concentrated electives, or a second internship.</w:t>
      </w: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i/>
          <w:iCs/>
          <w:sz w:val="20"/>
          <w:szCs w:val="20"/>
        </w:rPr>
        <w:t>(This sequence is intended to represent a typical schedule. Actual schedules will vary from student to student according to prior education, availability of classes, attendance of summer sessions, etc.)</w:t>
      </w:r>
    </w:p>
    <w:p w:rsidR="00344786" w:rsidRPr="00F761BD" w:rsidRDefault="00344786">
      <w:pPr>
        <w:rPr>
          <w:rFonts w:ascii="Arial" w:hAnsi="Arial" w:cs="Arial"/>
          <w:sz w:val="20"/>
          <w:szCs w:val="20"/>
        </w:rPr>
      </w:pPr>
    </w:p>
    <w:sectPr w:rsidR="00344786" w:rsidRPr="00F761BD" w:rsidSect="00F761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BD"/>
    <w:rsid w:val="00032A0B"/>
    <w:rsid w:val="00177071"/>
    <w:rsid w:val="00344786"/>
    <w:rsid w:val="00C30307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F9FC-8048-44C8-828A-9940353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g.edu/iar/current-students/undergraduate/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Marshall-Baker</dc:creator>
  <cp:keywords/>
  <dc:description/>
  <cp:lastModifiedBy>Amanda Romero</cp:lastModifiedBy>
  <cp:revision>2</cp:revision>
  <dcterms:created xsi:type="dcterms:W3CDTF">2017-08-01T20:28:00Z</dcterms:created>
  <dcterms:modified xsi:type="dcterms:W3CDTF">2017-08-01T20:28:00Z</dcterms:modified>
</cp:coreProperties>
</file>