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47F2B" w14:textId="77777777" w:rsidR="00726DE9" w:rsidRPr="00C57A85" w:rsidRDefault="00726DE9" w:rsidP="00A2540F">
      <w:pPr>
        <w:spacing w:after="0"/>
        <w:outlineLvl w:val="0"/>
        <w:rPr>
          <w:rFonts w:ascii="Arial Black" w:hAnsi="Arial Black"/>
          <w:sz w:val="20"/>
          <w:szCs w:val="20"/>
        </w:rPr>
      </w:pPr>
      <w:bookmarkStart w:id="0" w:name="_GoBack"/>
      <w:bookmarkEnd w:id="0"/>
      <w:r w:rsidRPr="00C57A85">
        <w:rPr>
          <w:rFonts w:ascii="Arial Black" w:hAnsi="Arial Black"/>
          <w:sz w:val="20"/>
          <w:szCs w:val="20"/>
        </w:rPr>
        <w:t>Department of Interior Architecture</w:t>
      </w:r>
    </w:p>
    <w:p w14:paraId="26DF731C" w14:textId="77777777" w:rsidR="00C57A85" w:rsidRPr="00C57A85" w:rsidRDefault="00C57A85" w:rsidP="00A2540F">
      <w:pPr>
        <w:spacing w:after="0"/>
        <w:outlineLvl w:val="0"/>
        <w:rPr>
          <w:rFonts w:ascii="Arial Black" w:hAnsi="Arial Black"/>
          <w:sz w:val="20"/>
          <w:szCs w:val="20"/>
        </w:rPr>
      </w:pPr>
      <w:r w:rsidRPr="00C57A85">
        <w:rPr>
          <w:rFonts w:ascii="Arial Black" w:hAnsi="Arial Black"/>
          <w:sz w:val="20"/>
          <w:szCs w:val="20"/>
        </w:rPr>
        <w:t>University of North Carolina at Greensboro</w:t>
      </w:r>
    </w:p>
    <w:p w14:paraId="654FAE85" w14:textId="77777777" w:rsidR="006B22BD" w:rsidRPr="00C57A85" w:rsidRDefault="00726DE9" w:rsidP="00A2540F">
      <w:pPr>
        <w:spacing w:after="0"/>
        <w:outlineLvl w:val="0"/>
        <w:rPr>
          <w:rFonts w:ascii="Arial Black" w:hAnsi="Arial Black"/>
          <w:sz w:val="20"/>
          <w:szCs w:val="20"/>
        </w:rPr>
      </w:pPr>
      <w:r w:rsidRPr="00C57A85">
        <w:rPr>
          <w:rFonts w:ascii="Arial Black" w:hAnsi="Arial Black"/>
          <w:sz w:val="20"/>
          <w:szCs w:val="20"/>
        </w:rPr>
        <w:t>Guidelines</w:t>
      </w:r>
      <w:r w:rsidR="00A2540F" w:rsidRPr="00C57A85">
        <w:rPr>
          <w:rFonts w:ascii="Arial Black" w:hAnsi="Arial Black"/>
          <w:sz w:val="20"/>
          <w:szCs w:val="20"/>
        </w:rPr>
        <w:t xml:space="preserve"> and Regulations</w:t>
      </w:r>
      <w:r w:rsidRPr="00C57A85">
        <w:rPr>
          <w:rFonts w:ascii="Arial Black" w:hAnsi="Arial Black"/>
          <w:sz w:val="20"/>
          <w:szCs w:val="20"/>
        </w:rPr>
        <w:t xml:space="preserve"> on </w:t>
      </w:r>
      <w:r w:rsidR="00A2540F" w:rsidRPr="00C57A85">
        <w:rPr>
          <w:rFonts w:ascii="Arial Black" w:hAnsi="Arial Black"/>
          <w:sz w:val="20"/>
          <w:szCs w:val="20"/>
        </w:rPr>
        <w:t xml:space="preserve">Reappointment, </w:t>
      </w:r>
      <w:r w:rsidRPr="00C57A85">
        <w:rPr>
          <w:rFonts w:ascii="Arial Black" w:hAnsi="Arial Black"/>
          <w:sz w:val="20"/>
          <w:szCs w:val="20"/>
        </w:rPr>
        <w:t>Promotion</w:t>
      </w:r>
      <w:r w:rsidR="00A2540F" w:rsidRPr="00C57A85">
        <w:rPr>
          <w:rFonts w:ascii="Arial Black" w:hAnsi="Arial Black"/>
          <w:sz w:val="20"/>
          <w:szCs w:val="20"/>
        </w:rPr>
        <w:t>,</w:t>
      </w:r>
      <w:r w:rsidRPr="00C57A85">
        <w:rPr>
          <w:rFonts w:ascii="Arial Black" w:hAnsi="Arial Black"/>
          <w:sz w:val="20"/>
          <w:szCs w:val="20"/>
        </w:rPr>
        <w:t xml:space="preserve"> and Tenure</w:t>
      </w:r>
    </w:p>
    <w:p w14:paraId="3CE70ABE" w14:textId="77777777" w:rsidR="00726DE9" w:rsidRPr="004853CE" w:rsidRDefault="00726DE9" w:rsidP="00726DE9">
      <w:pPr>
        <w:spacing w:after="0"/>
        <w:rPr>
          <w:rFonts w:ascii="Arial" w:hAnsi="Arial"/>
          <w:b/>
        </w:rPr>
      </w:pPr>
    </w:p>
    <w:p w14:paraId="0694007B" w14:textId="77777777" w:rsidR="00F33300" w:rsidRPr="00A2540F" w:rsidRDefault="00C72E82" w:rsidP="00726DE9">
      <w:pPr>
        <w:spacing w:after="0"/>
        <w:rPr>
          <w:rFonts w:ascii="Arial" w:hAnsi="Arial" w:cs="Arial"/>
          <w:sz w:val="20"/>
          <w:szCs w:val="20"/>
        </w:rPr>
      </w:pPr>
      <w:r w:rsidRPr="00A2540F">
        <w:rPr>
          <w:rFonts w:ascii="Arial" w:hAnsi="Arial" w:cs="Arial"/>
          <w:sz w:val="20"/>
          <w:szCs w:val="20"/>
        </w:rPr>
        <w:t>The</w:t>
      </w:r>
      <w:r w:rsidR="00B014F8">
        <w:rPr>
          <w:rFonts w:ascii="Arial" w:hAnsi="Arial" w:cs="Arial"/>
          <w:sz w:val="20"/>
          <w:szCs w:val="20"/>
        </w:rPr>
        <w:t xml:space="preserve"> reappointment,</w:t>
      </w:r>
      <w:r w:rsidRPr="00A2540F">
        <w:rPr>
          <w:rFonts w:ascii="Arial" w:hAnsi="Arial" w:cs="Arial"/>
          <w:sz w:val="20"/>
          <w:szCs w:val="20"/>
        </w:rPr>
        <w:t xml:space="preserve"> promotion</w:t>
      </w:r>
      <w:r w:rsidR="00B014F8">
        <w:rPr>
          <w:rFonts w:ascii="Arial" w:hAnsi="Arial" w:cs="Arial"/>
          <w:sz w:val="20"/>
          <w:szCs w:val="20"/>
        </w:rPr>
        <w:t>,</w:t>
      </w:r>
      <w:r w:rsidRPr="00A2540F">
        <w:rPr>
          <w:rFonts w:ascii="Arial" w:hAnsi="Arial" w:cs="Arial"/>
          <w:sz w:val="20"/>
          <w:szCs w:val="20"/>
        </w:rPr>
        <w:t xml:space="preserve"> and tenure guidelines </w:t>
      </w:r>
      <w:r w:rsidR="00B014F8">
        <w:rPr>
          <w:rFonts w:ascii="Arial" w:hAnsi="Arial" w:cs="Arial"/>
          <w:sz w:val="20"/>
          <w:szCs w:val="20"/>
        </w:rPr>
        <w:t xml:space="preserve">and regulations </w:t>
      </w:r>
      <w:r w:rsidRPr="00A2540F">
        <w:rPr>
          <w:rFonts w:ascii="Arial" w:hAnsi="Arial" w:cs="Arial"/>
          <w:sz w:val="20"/>
          <w:szCs w:val="20"/>
        </w:rPr>
        <w:t>of the Department of Interior Architecture are consistent with and elaborate upon th</w:t>
      </w:r>
      <w:r w:rsidR="00B014F8">
        <w:rPr>
          <w:rFonts w:ascii="Arial" w:hAnsi="Arial" w:cs="Arial"/>
          <w:sz w:val="20"/>
          <w:szCs w:val="20"/>
        </w:rPr>
        <w:t>ose of the University of North Carolina</w:t>
      </w:r>
      <w:r w:rsidR="00C57A85">
        <w:rPr>
          <w:rFonts w:ascii="Arial" w:hAnsi="Arial" w:cs="Arial"/>
          <w:sz w:val="20"/>
          <w:szCs w:val="20"/>
        </w:rPr>
        <w:t xml:space="preserve"> at Greensboro and </w:t>
      </w:r>
      <w:r w:rsidR="00B014F8">
        <w:rPr>
          <w:rFonts w:ascii="Arial" w:hAnsi="Arial" w:cs="Arial"/>
          <w:sz w:val="20"/>
          <w:szCs w:val="20"/>
        </w:rPr>
        <w:t xml:space="preserve">the </w:t>
      </w:r>
      <w:r w:rsidRPr="00A2540F">
        <w:rPr>
          <w:rFonts w:ascii="Arial" w:hAnsi="Arial" w:cs="Arial"/>
          <w:sz w:val="20"/>
          <w:szCs w:val="20"/>
        </w:rPr>
        <w:t>College of Arts and Sciences</w:t>
      </w:r>
      <w:r w:rsidR="00B014F8">
        <w:rPr>
          <w:rFonts w:ascii="Arial" w:hAnsi="Arial" w:cs="Arial"/>
          <w:sz w:val="20"/>
          <w:szCs w:val="20"/>
        </w:rPr>
        <w:t xml:space="preserve">. The departmental guidelines and regulations </w:t>
      </w:r>
      <w:r w:rsidR="00C53622">
        <w:rPr>
          <w:rFonts w:ascii="Arial" w:hAnsi="Arial" w:cs="Arial"/>
          <w:sz w:val="20"/>
          <w:szCs w:val="20"/>
        </w:rPr>
        <w:t>are informed by</w:t>
      </w:r>
      <w:r w:rsidRPr="00A2540F">
        <w:rPr>
          <w:rFonts w:ascii="Arial" w:hAnsi="Arial" w:cs="Arial"/>
          <w:sz w:val="20"/>
          <w:szCs w:val="20"/>
        </w:rPr>
        <w:t xml:space="preserve"> </w:t>
      </w:r>
      <w:r w:rsidR="005D37CB" w:rsidRPr="00A2540F">
        <w:rPr>
          <w:rFonts w:ascii="Arial" w:hAnsi="Arial" w:cs="Arial"/>
          <w:sz w:val="20"/>
          <w:szCs w:val="20"/>
        </w:rPr>
        <w:t>the College’s Best Practices in Tenure and Promotion.</w:t>
      </w:r>
      <w:r w:rsidRPr="00A2540F">
        <w:rPr>
          <w:rFonts w:ascii="Arial" w:hAnsi="Arial" w:cs="Arial"/>
          <w:sz w:val="20"/>
          <w:szCs w:val="20"/>
        </w:rPr>
        <w:t xml:space="preserve"> </w:t>
      </w:r>
      <w:r w:rsidR="00F33300" w:rsidRPr="00A2540F">
        <w:rPr>
          <w:rFonts w:ascii="Arial" w:hAnsi="Arial" w:cs="Arial"/>
          <w:sz w:val="20"/>
          <w:szCs w:val="20"/>
        </w:rPr>
        <w:t xml:space="preserve">The </w:t>
      </w:r>
      <w:r w:rsidR="00C57A85">
        <w:rPr>
          <w:rFonts w:ascii="Arial" w:hAnsi="Arial" w:cs="Arial"/>
          <w:sz w:val="20"/>
          <w:szCs w:val="20"/>
        </w:rPr>
        <w:t>IARc</w:t>
      </w:r>
      <w:r w:rsidR="00F33300" w:rsidRPr="00A2540F">
        <w:rPr>
          <w:rFonts w:ascii="Arial" w:hAnsi="Arial" w:cs="Arial"/>
          <w:sz w:val="20"/>
          <w:szCs w:val="20"/>
        </w:rPr>
        <w:t xml:space="preserve"> guidelines </w:t>
      </w:r>
      <w:r w:rsidR="00B014F8">
        <w:rPr>
          <w:rFonts w:ascii="Arial" w:hAnsi="Arial" w:cs="Arial"/>
          <w:sz w:val="20"/>
          <w:szCs w:val="20"/>
        </w:rPr>
        <w:t xml:space="preserve">and regulations </w:t>
      </w:r>
      <w:r w:rsidR="00F33300" w:rsidRPr="00A2540F">
        <w:rPr>
          <w:rFonts w:ascii="Arial" w:hAnsi="Arial" w:cs="Arial"/>
          <w:sz w:val="20"/>
          <w:szCs w:val="20"/>
        </w:rPr>
        <w:t>are supplementary to College and University documents</w:t>
      </w:r>
      <w:r w:rsidR="00B014F8">
        <w:rPr>
          <w:rFonts w:ascii="Arial" w:hAnsi="Arial" w:cs="Arial"/>
          <w:sz w:val="20"/>
          <w:szCs w:val="20"/>
        </w:rPr>
        <w:t xml:space="preserve"> and in</w:t>
      </w:r>
      <w:r w:rsidR="00F33300" w:rsidRPr="00A2540F">
        <w:rPr>
          <w:rFonts w:ascii="Arial" w:hAnsi="Arial" w:cs="Arial"/>
          <w:sz w:val="20"/>
          <w:szCs w:val="20"/>
        </w:rPr>
        <w:t xml:space="preserve"> case of any conflict, the College and University documents take precedence. </w:t>
      </w:r>
    </w:p>
    <w:p w14:paraId="76E31FE9" w14:textId="77777777" w:rsidR="00F33300" w:rsidRPr="00A2540F" w:rsidRDefault="00F33300" w:rsidP="00726DE9">
      <w:pPr>
        <w:spacing w:after="0"/>
        <w:rPr>
          <w:rFonts w:ascii="Arial" w:hAnsi="Arial" w:cs="Arial"/>
          <w:sz w:val="20"/>
          <w:szCs w:val="20"/>
        </w:rPr>
      </w:pPr>
    </w:p>
    <w:p w14:paraId="024C1473" w14:textId="77777777" w:rsidR="00726DE9" w:rsidRPr="00A2540F" w:rsidRDefault="00056D48" w:rsidP="00726DE9">
      <w:pPr>
        <w:spacing w:after="0"/>
        <w:rPr>
          <w:rFonts w:ascii="Arial" w:hAnsi="Arial" w:cs="Arial"/>
          <w:sz w:val="20"/>
          <w:szCs w:val="20"/>
        </w:rPr>
      </w:pPr>
      <w:r w:rsidRPr="00A2540F">
        <w:rPr>
          <w:rFonts w:ascii="Arial" w:hAnsi="Arial" w:cs="Arial"/>
          <w:sz w:val="20"/>
          <w:szCs w:val="20"/>
        </w:rPr>
        <w:t xml:space="preserve">All </w:t>
      </w:r>
      <w:r w:rsidR="00C57A85">
        <w:rPr>
          <w:rFonts w:ascii="Arial" w:hAnsi="Arial" w:cs="Arial"/>
          <w:sz w:val="20"/>
          <w:szCs w:val="20"/>
        </w:rPr>
        <w:t>IARc</w:t>
      </w:r>
      <w:r w:rsidR="00C72E82" w:rsidRPr="00A2540F">
        <w:rPr>
          <w:rFonts w:ascii="Arial" w:hAnsi="Arial" w:cs="Arial"/>
          <w:sz w:val="20"/>
          <w:szCs w:val="20"/>
        </w:rPr>
        <w:t xml:space="preserve"> tenured and untenured fac</w:t>
      </w:r>
      <w:r w:rsidR="006B22BD" w:rsidRPr="00A2540F">
        <w:rPr>
          <w:rFonts w:ascii="Arial" w:hAnsi="Arial" w:cs="Arial"/>
          <w:sz w:val="20"/>
          <w:szCs w:val="20"/>
        </w:rPr>
        <w:t xml:space="preserve">ulty </w:t>
      </w:r>
      <w:r w:rsidR="0079545F" w:rsidRPr="00A2540F">
        <w:rPr>
          <w:rFonts w:ascii="Arial" w:hAnsi="Arial" w:cs="Arial"/>
          <w:sz w:val="20"/>
          <w:szCs w:val="20"/>
        </w:rPr>
        <w:t xml:space="preserve">members </w:t>
      </w:r>
      <w:r w:rsidR="006B22BD" w:rsidRPr="00A2540F">
        <w:rPr>
          <w:rFonts w:ascii="Arial" w:hAnsi="Arial" w:cs="Arial"/>
          <w:sz w:val="20"/>
          <w:szCs w:val="20"/>
        </w:rPr>
        <w:t>participated in the development</w:t>
      </w:r>
      <w:r w:rsidR="00C72E82" w:rsidRPr="00A2540F">
        <w:rPr>
          <w:rFonts w:ascii="Arial" w:hAnsi="Arial" w:cs="Arial"/>
          <w:sz w:val="20"/>
          <w:szCs w:val="20"/>
        </w:rPr>
        <w:t xml:space="preserve"> of the</w:t>
      </w:r>
      <w:r w:rsidR="00C53622">
        <w:rPr>
          <w:rFonts w:ascii="Arial" w:hAnsi="Arial" w:cs="Arial"/>
          <w:sz w:val="20"/>
          <w:szCs w:val="20"/>
        </w:rPr>
        <w:t>se</w:t>
      </w:r>
      <w:r w:rsidR="00C72E82" w:rsidRPr="00A2540F">
        <w:rPr>
          <w:rFonts w:ascii="Arial" w:hAnsi="Arial" w:cs="Arial"/>
          <w:sz w:val="20"/>
          <w:szCs w:val="20"/>
        </w:rPr>
        <w:t xml:space="preserve"> department </w:t>
      </w:r>
      <w:r w:rsidRPr="00A2540F">
        <w:rPr>
          <w:rFonts w:ascii="Arial" w:hAnsi="Arial" w:cs="Arial"/>
          <w:sz w:val="20"/>
          <w:szCs w:val="20"/>
        </w:rPr>
        <w:t>guidelines. The document is intended to give</w:t>
      </w:r>
      <w:r w:rsidR="00980485" w:rsidRPr="00A2540F">
        <w:rPr>
          <w:rFonts w:ascii="Arial" w:hAnsi="Arial" w:cs="Arial"/>
          <w:sz w:val="20"/>
          <w:szCs w:val="20"/>
        </w:rPr>
        <w:t xml:space="preserve"> A</w:t>
      </w:r>
      <w:r w:rsidR="00C72E82" w:rsidRPr="00A2540F">
        <w:rPr>
          <w:rFonts w:ascii="Arial" w:hAnsi="Arial" w:cs="Arial"/>
          <w:sz w:val="20"/>
          <w:szCs w:val="20"/>
        </w:rPr>
        <w:t>ssistant and Associate Professors a clear sense of the expectations for</w:t>
      </w:r>
      <w:r w:rsidR="00C57A85">
        <w:rPr>
          <w:rFonts w:ascii="Arial" w:hAnsi="Arial" w:cs="Arial"/>
          <w:sz w:val="20"/>
          <w:szCs w:val="20"/>
        </w:rPr>
        <w:t xml:space="preserve"> reappointment,</w:t>
      </w:r>
      <w:r w:rsidR="00C72E82" w:rsidRPr="00A2540F">
        <w:rPr>
          <w:rFonts w:ascii="Arial" w:hAnsi="Arial" w:cs="Arial"/>
          <w:sz w:val="20"/>
          <w:szCs w:val="20"/>
        </w:rPr>
        <w:t xml:space="preserve"> promotion</w:t>
      </w:r>
      <w:r w:rsidR="00C57A85">
        <w:rPr>
          <w:rFonts w:ascii="Arial" w:hAnsi="Arial" w:cs="Arial"/>
          <w:sz w:val="20"/>
          <w:szCs w:val="20"/>
        </w:rPr>
        <w:t>,</w:t>
      </w:r>
      <w:r w:rsidR="00C72E82" w:rsidRPr="00A2540F">
        <w:rPr>
          <w:rFonts w:ascii="Arial" w:hAnsi="Arial" w:cs="Arial"/>
          <w:sz w:val="20"/>
          <w:szCs w:val="20"/>
        </w:rPr>
        <w:t xml:space="preserve"> and tenure and </w:t>
      </w:r>
      <w:r w:rsidR="00C53622">
        <w:rPr>
          <w:rFonts w:ascii="Arial" w:hAnsi="Arial" w:cs="Arial"/>
          <w:sz w:val="20"/>
          <w:szCs w:val="20"/>
        </w:rPr>
        <w:t xml:space="preserve">the </w:t>
      </w:r>
      <w:r w:rsidR="00C72E82" w:rsidRPr="00A2540F">
        <w:rPr>
          <w:rFonts w:ascii="Arial" w:hAnsi="Arial" w:cs="Arial"/>
          <w:sz w:val="20"/>
          <w:szCs w:val="20"/>
        </w:rPr>
        <w:t xml:space="preserve">criteria by which the </w:t>
      </w:r>
      <w:r w:rsidR="00C57A85">
        <w:rPr>
          <w:rFonts w:ascii="Arial" w:hAnsi="Arial" w:cs="Arial"/>
          <w:sz w:val="20"/>
          <w:szCs w:val="20"/>
        </w:rPr>
        <w:t>IARc</w:t>
      </w:r>
      <w:r w:rsidR="00C72E82" w:rsidRPr="00A2540F">
        <w:rPr>
          <w:rFonts w:ascii="Arial" w:hAnsi="Arial" w:cs="Arial"/>
          <w:sz w:val="20"/>
          <w:szCs w:val="20"/>
        </w:rPr>
        <w:t xml:space="preserve"> faculty will evaluate them.</w:t>
      </w:r>
    </w:p>
    <w:p w14:paraId="3BB93B59" w14:textId="77777777" w:rsidR="00726DE9" w:rsidRPr="00A2540F" w:rsidRDefault="00726DE9" w:rsidP="00726DE9">
      <w:pPr>
        <w:spacing w:after="0"/>
        <w:rPr>
          <w:rFonts w:ascii="Arial" w:hAnsi="Arial" w:cs="Arial"/>
          <w:sz w:val="20"/>
          <w:szCs w:val="20"/>
        </w:rPr>
      </w:pPr>
    </w:p>
    <w:p w14:paraId="4C268852" w14:textId="77777777" w:rsidR="00980485" w:rsidRPr="00C57A85" w:rsidRDefault="002E7440" w:rsidP="00107D0E">
      <w:pPr>
        <w:spacing w:after="0"/>
        <w:outlineLvl w:val="0"/>
        <w:rPr>
          <w:rFonts w:ascii="Arial Black" w:hAnsi="Arial Black" w:cs="Arial"/>
          <w:sz w:val="20"/>
          <w:szCs w:val="20"/>
        </w:rPr>
      </w:pPr>
      <w:r w:rsidRPr="00C57A85">
        <w:rPr>
          <w:rFonts w:ascii="Arial Black" w:hAnsi="Arial Black" w:cs="Arial"/>
          <w:sz w:val="20"/>
          <w:szCs w:val="20"/>
        </w:rPr>
        <w:t xml:space="preserve">I.  </w:t>
      </w:r>
      <w:r w:rsidR="00980485" w:rsidRPr="00C57A85">
        <w:rPr>
          <w:rFonts w:ascii="Arial Black" w:hAnsi="Arial Black" w:cs="Arial"/>
          <w:sz w:val="20"/>
          <w:szCs w:val="20"/>
        </w:rPr>
        <w:t>Reappointment</w:t>
      </w:r>
    </w:p>
    <w:p w14:paraId="7D488B1A" w14:textId="1F7A0DAF" w:rsidR="00BF3309" w:rsidRDefault="00BF3309" w:rsidP="00BF3309">
      <w:pPr>
        <w:spacing w:after="0"/>
        <w:rPr>
          <w:rFonts w:ascii="Arial" w:hAnsi="Arial" w:cs="Arial"/>
          <w:sz w:val="20"/>
          <w:szCs w:val="20"/>
        </w:rPr>
      </w:pPr>
      <w:r>
        <w:rPr>
          <w:rFonts w:ascii="Arial" w:hAnsi="Arial" w:cs="Arial"/>
          <w:sz w:val="20"/>
          <w:szCs w:val="20"/>
        </w:rPr>
        <w:t xml:space="preserve">The reappointment review is cumulative across the candidate’s </w:t>
      </w:r>
      <w:r w:rsidR="00181093">
        <w:rPr>
          <w:rFonts w:ascii="Arial" w:hAnsi="Arial" w:cs="Arial"/>
          <w:sz w:val="20"/>
          <w:szCs w:val="20"/>
        </w:rPr>
        <w:t>teaching, scholarship, and service</w:t>
      </w:r>
      <w:r>
        <w:rPr>
          <w:rFonts w:ascii="Arial" w:hAnsi="Arial" w:cs="Arial"/>
          <w:sz w:val="20"/>
          <w:szCs w:val="20"/>
        </w:rPr>
        <w:t xml:space="preserve"> </w:t>
      </w:r>
      <w:r w:rsidR="00181093">
        <w:rPr>
          <w:rFonts w:ascii="Arial" w:hAnsi="Arial" w:cs="Arial"/>
          <w:sz w:val="20"/>
          <w:szCs w:val="20"/>
        </w:rPr>
        <w:t>while at</w:t>
      </w:r>
      <w:r>
        <w:rPr>
          <w:rFonts w:ascii="Arial" w:hAnsi="Arial" w:cs="Arial"/>
          <w:sz w:val="20"/>
          <w:szCs w:val="20"/>
        </w:rPr>
        <w:t xml:space="preserve"> UNCG. Inclusion of activity </w:t>
      </w:r>
      <w:r w:rsidR="00181093">
        <w:rPr>
          <w:rFonts w:ascii="Arial" w:hAnsi="Arial" w:cs="Arial"/>
          <w:sz w:val="20"/>
          <w:szCs w:val="20"/>
        </w:rPr>
        <w:t>in these areas from</w:t>
      </w:r>
      <w:r>
        <w:rPr>
          <w:rFonts w:ascii="Arial" w:hAnsi="Arial" w:cs="Arial"/>
          <w:sz w:val="20"/>
          <w:szCs w:val="20"/>
        </w:rPr>
        <w:t xml:space="preserve"> a previous institution was </w:t>
      </w:r>
      <w:r w:rsidR="00181093">
        <w:rPr>
          <w:rFonts w:ascii="Arial" w:hAnsi="Arial" w:cs="Arial"/>
          <w:sz w:val="20"/>
          <w:szCs w:val="20"/>
        </w:rPr>
        <w:t>negotiable</w:t>
      </w:r>
      <w:r>
        <w:rPr>
          <w:rFonts w:ascii="Arial" w:hAnsi="Arial" w:cs="Arial"/>
          <w:sz w:val="20"/>
          <w:szCs w:val="20"/>
        </w:rPr>
        <w:t xml:space="preserve"> at the time of hire and cannot be reconsidered at the </w:t>
      </w:r>
      <w:r w:rsidR="00181093">
        <w:rPr>
          <w:rFonts w:ascii="Arial" w:hAnsi="Arial" w:cs="Arial"/>
          <w:sz w:val="20"/>
          <w:szCs w:val="20"/>
        </w:rPr>
        <w:t>time of this</w:t>
      </w:r>
      <w:r>
        <w:rPr>
          <w:rFonts w:ascii="Arial" w:hAnsi="Arial" w:cs="Arial"/>
          <w:sz w:val="20"/>
          <w:szCs w:val="20"/>
        </w:rPr>
        <w:t xml:space="preserve"> reappointment review. </w:t>
      </w:r>
    </w:p>
    <w:p w14:paraId="630D5210" w14:textId="77777777" w:rsidR="00BF3309" w:rsidRPr="00BF3309" w:rsidRDefault="00BF3309" w:rsidP="00BF3309">
      <w:pPr>
        <w:spacing w:after="0"/>
        <w:rPr>
          <w:rFonts w:ascii="Arial" w:hAnsi="Arial" w:cs="Arial"/>
          <w:sz w:val="20"/>
          <w:szCs w:val="20"/>
        </w:rPr>
      </w:pPr>
    </w:p>
    <w:p w14:paraId="11122621" w14:textId="77777777" w:rsidR="00181093" w:rsidRDefault="00C57A85" w:rsidP="00784B8B">
      <w:pPr>
        <w:spacing w:after="0"/>
        <w:rPr>
          <w:rFonts w:ascii="Arial" w:hAnsi="Arial" w:cs="Arial"/>
          <w:sz w:val="20"/>
          <w:szCs w:val="20"/>
        </w:rPr>
      </w:pPr>
      <w:r>
        <w:rPr>
          <w:rFonts w:ascii="Arial" w:hAnsi="Arial" w:cs="Arial"/>
          <w:sz w:val="20"/>
          <w:szCs w:val="20"/>
        </w:rPr>
        <w:t xml:space="preserve">The purpose of the reappointment review is to consider the candidate’s record of teaching, scholarship, and service </w:t>
      </w:r>
      <w:r w:rsidR="00181093">
        <w:rPr>
          <w:rFonts w:ascii="Arial" w:hAnsi="Arial" w:cs="Arial"/>
          <w:sz w:val="20"/>
          <w:szCs w:val="20"/>
        </w:rPr>
        <w:t>regarding</w:t>
      </w:r>
      <w:r>
        <w:rPr>
          <w:rFonts w:ascii="Arial" w:hAnsi="Arial" w:cs="Arial"/>
          <w:sz w:val="20"/>
          <w:szCs w:val="20"/>
        </w:rPr>
        <w:t xml:space="preserve"> a second probationary term of three years. </w:t>
      </w:r>
      <w:r w:rsidR="00980485" w:rsidRPr="00A2540F">
        <w:rPr>
          <w:rFonts w:ascii="Arial" w:hAnsi="Arial" w:cs="Arial"/>
          <w:sz w:val="20"/>
          <w:szCs w:val="20"/>
        </w:rPr>
        <w:t xml:space="preserve">Reappointment reviews for tenure-track faculty </w:t>
      </w:r>
      <w:r>
        <w:rPr>
          <w:rFonts w:ascii="Arial" w:hAnsi="Arial" w:cs="Arial"/>
          <w:sz w:val="20"/>
          <w:szCs w:val="20"/>
        </w:rPr>
        <w:t>occur during the 3rd year of the initial 4</w:t>
      </w:r>
      <w:r w:rsidR="00980485" w:rsidRPr="00A2540F">
        <w:rPr>
          <w:rFonts w:ascii="Arial" w:hAnsi="Arial" w:cs="Arial"/>
          <w:sz w:val="20"/>
          <w:szCs w:val="20"/>
        </w:rPr>
        <w:t xml:space="preserve">-year probationary appointment. </w:t>
      </w:r>
      <w:r>
        <w:rPr>
          <w:rFonts w:ascii="Arial" w:hAnsi="Arial" w:cs="Arial"/>
          <w:sz w:val="20"/>
          <w:szCs w:val="20"/>
        </w:rPr>
        <w:t>Following a successful reappointment</w:t>
      </w:r>
      <w:r w:rsidR="003753A0">
        <w:rPr>
          <w:rFonts w:ascii="Arial" w:hAnsi="Arial" w:cs="Arial"/>
          <w:sz w:val="20"/>
          <w:szCs w:val="20"/>
        </w:rPr>
        <w:t xml:space="preserve"> to another 3-year probationary period</w:t>
      </w:r>
      <w:r>
        <w:rPr>
          <w:rFonts w:ascii="Arial" w:hAnsi="Arial" w:cs="Arial"/>
          <w:sz w:val="20"/>
          <w:szCs w:val="20"/>
        </w:rPr>
        <w:t xml:space="preserve">, the usual path is </w:t>
      </w:r>
      <w:r w:rsidR="00C53622">
        <w:rPr>
          <w:rFonts w:ascii="Arial" w:hAnsi="Arial" w:cs="Arial"/>
          <w:sz w:val="20"/>
          <w:szCs w:val="20"/>
        </w:rPr>
        <w:t xml:space="preserve">then </w:t>
      </w:r>
      <w:r>
        <w:rPr>
          <w:rFonts w:ascii="Arial" w:hAnsi="Arial" w:cs="Arial"/>
          <w:sz w:val="20"/>
          <w:szCs w:val="20"/>
        </w:rPr>
        <w:t>to prepare a dossier in the 5</w:t>
      </w:r>
      <w:r w:rsidRPr="00C57A85">
        <w:rPr>
          <w:rFonts w:ascii="Arial" w:hAnsi="Arial" w:cs="Arial"/>
          <w:sz w:val="20"/>
          <w:szCs w:val="20"/>
          <w:vertAlign w:val="superscript"/>
        </w:rPr>
        <w:t>th</w:t>
      </w:r>
      <w:r>
        <w:rPr>
          <w:rFonts w:ascii="Arial" w:hAnsi="Arial" w:cs="Arial"/>
          <w:sz w:val="20"/>
          <w:szCs w:val="20"/>
        </w:rPr>
        <w:t xml:space="preserve"> year </w:t>
      </w:r>
      <w:r w:rsidR="003753A0">
        <w:rPr>
          <w:rFonts w:ascii="Arial" w:hAnsi="Arial" w:cs="Arial"/>
          <w:sz w:val="20"/>
          <w:szCs w:val="20"/>
        </w:rPr>
        <w:t xml:space="preserve">for review and consideration </w:t>
      </w:r>
      <w:r w:rsidR="00181093">
        <w:rPr>
          <w:rFonts w:ascii="Arial" w:hAnsi="Arial" w:cs="Arial"/>
          <w:sz w:val="20"/>
          <w:szCs w:val="20"/>
        </w:rPr>
        <w:t xml:space="preserve">for promotion and tenure </w:t>
      </w:r>
      <w:r w:rsidR="003753A0">
        <w:rPr>
          <w:rFonts w:ascii="Arial" w:hAnsi="Arial" w:cs="Arial"/>
          <w:sz w:val="20"/>
          <w:szCs w:val="20"/>
        </w:rPr>
        <w:t>during the 6</w:t>
      </w:r>
      <w:r w:rsidR="003753A0" w:rsidRPr="003753A0">
        <w:rPr>
          <w:rFonts w:ascii="Arial" w:hAnsi="Arial" w:cs="Arial"/>
          <w:sz w:val="20"/>
          <w:szCs w:val="20"/>
          <w:vertAlign w:val="superscript"/>
        </w:rPr>
        <w:t>th</w:t>
      </w:r>
      <w:r w:rsidR="003753A0">
        <w:rPr>
          <w:rFonts w:ascii="Arial" w:hAnsi="Arial" w:cs="Arial"/>
          <w:sz w:val="20"/>
          <w:szCs w:val="20"/>
        </w:rPr>
        <w:t xml:space="preserve"> </w:t>
      </w:r>
      <w:r w:rsidR="00181093">
        <w:rPr>
          <w:rFonts w:ascii="Arial" w:hAnsi="Arial" w:cs="Arial"/>
          <w:sz w:val="20"/>
          <w:szCs w:val="20"/>
        </w:rPr>
        <w:t>year</w:t>
      </w:r>
      <w:r>
        <w:rPr>
          <w:rFonts w:ascii="Arial" w:hAnsi="Arial" w:cs="Arial"/>
          <w:sz w:val="20"/>
          <w:szCs w:val="20"/>
        </w:rPr>
        <w:t xml:space="preserve">. </w:t>
      </w:r>
    </w:p>
    <w:p w14:paraId="004D6C33" w14:textId="77777777" w:rsidR="00181093" w:rsidRDefault="00181093" w:rsidP="00784B8B">
      <w:pPr>
        <w:spacing w:after="0"/>
        <w:rPr>
          <w:rFonts w:ascii="Arial" w:hAnsi="Arial" w:cs="Arial"/>
          <w:sz w:val="20"/>
          <w:szCs w:val="20"/>
        </w:rPr>
      </w:pPr>
    </w:p>
    <w:p w14:paraId="353C9A73" w14:textId="77777777" w:rsidR="00C57A85" w:rsidRDefault="00FA5A3D" w:rsidP="00784B8B">
      <w:pPr>
        <w:spacing w:after="0"/>
        <w:rPr>
          <w:rFonts w:ascii="Arial" w:hAnsi="Arial" w:cs="Arial"/>
          <w:sz w:val="20"/>
          <w:szCs w:val="20"/>
        </w:rPr>
      </w:pPr>
      <w:r>
        <w:rPr>
          <w:rFonts w:ascii="Arial" w:hAnsi="Arial" w:cs="Arial"/>
          <w:sz w:val="20"/>
          <w:szCs w:val="20"/>
        </w:rPr>
        <w:t>Candidates with exceptional accomplishments at the time of the 3-year review may consider an early recommendation for promotion and tenure</w:t>
      </w:r>
      <w:r w:rsidR="00C53622">
        <w:rPr>
          <w:rFonts w:ascii="Arial" w:hAnsi="Arial" w:cs="Arial"/>
          <w:sz w:val="20"/>
          <w:szCs w:val="20"/>
        </w:rPr>
        <w:t xml:space="preserve"> (p&amp;t)</w:t>
      </w:r>
      <w:r>
        <w:rPr>
          <w:rFonts w:ascii="Arial" w:hAnsi="Arial" w:cs="Arial"/>
          <w:sz w:val="20"/>
          <w:szCs w:val="20"/>
        </w:rPr>
        <w:t xml:space="preserve"> by preparing a dossier in the 4</w:t>
      </w:r>
      <w:r w:rsidRPr="00FA5A3D">
        <w:rPr>
          <w:rFonts w:ascii="Arial" w:hAnsi="Arial" w:cs="Arial"/>
          <w:sz w:val="20"/>
          <w:szCs w:val="20"/>
          <w:vertAlign w:val="superscript"/>
        </w:rPr>
        <w:t>th</w:t>
      </w:r>
      <w:r>
        <w:rPr>
          <w:rFonts w:ascii="Arial" w:hAnsi="Arial" w:cs="Arial"/>
          <w:sz w:val="20"/>
          <w:szCs w:val="20"/>
        </w:rPr>
        <w:t xml:space="preserve"> year for a review and decision in the 5</w:t>
      </w:r>
      <w:r w:rsidRPr="00FA5A3D">
        <w:rPr>
          <w:rFonts w:ascii="Arial" w:hAnsi="Arial" w:cs="Arial"/>
          <w:sz w:val="20"/>
          <w:szCs w:val="20"/>
          <w:vertAlign w:val="superscript"/>
        </w:rPr>
        <w:t>th</w:t>
      </w:r>
      <w:r>
        <w:rPr>
          <w:rFonts w:ascii="Arial" w:hAnsi="Arial" w:cs="Arial"/>
          <w:sz w:val="20"/>
          <w:szCs w:val="20"/>
        </w:rPr>
        <w:t xml:space="preserve"> year of their appointment</w:t>
      </w:r>
      <w:r w:rsidR="00AB77C6">
        <w:rPr>
          <w:rFonts w:ascii="Arial" w:hAnsi="Arial" w:cs="Arial"/>
          <w:sz w:val="20"/>
          <w:szCs w:val="20"/>
        </w:rPr>
        <w:t>s</w:t>
      </w:r>
      <w:r>
        <w:rPr>
          <w:rFonts w:ascii="Arial" w:hAnsi="Arial" w:cs="Arial"/>
          <w:sz w:val="20"/>
          <w:szCs w:val="20"/>
        </w:rPr>
        <w:t xml:space="preserve">. </w:t>
      </w:r>
      <w:r w:rsidR="00AB77C6">
        <w:rPr>
          <w:rFonts w:ascii="Arial" w:hAnsi="Arial" w:cs="Arial"/>
          <w:sz w:val="20"/>
          <w:szCs w:val="20"/>
        </w:rPr>
        <w:t>Early consideration of p&amp;t</w:t>
      </w:r>
      <w:r>
        <w:rPr>
          <w:rFonts w:ascii="Arial" w:hAnsi="Arial" w:cs="Arial"/>
          <w:sz w:val="20"/>
          <w:szCs w:val="20"/>
        </w:rPr>
        <w:t xml:space="preserve"> requires a recommendation from the departmental P&amp;T Committee and from the Chair of the </w:t>
      </w:r>
      <w:r w:rsidR="00181093">
        <w:rPr>
          <w:rFonts w:ascii="Arial" w:hAnsi="Arial" w:cs="Arial"/>
          <w:sz w:val="20"/>
          <w:szCs w:val="20"/>
        </w:rPr>
        <w:t>d</w:t>
      </w:r>
      <w:r>
        <w:rPr>
          <w:rFonts w:ascii="Arial" w:hAnsi="Arial" w:cs="Arial"/>
          <w:sz w:val="20"/>
          <w:szCs w:val="20"/>
        </w:rPr>
        <w:t>epartment in consultation with the Dean of the College.</w:t>
      </w:r>
    </w:p>
    <w:p w14:paraId="70FDF0E9" w14:textId="77777777" w:rsidR="003753A0" w:rsidRDefault="003753A0" w:rsidP="00784B8B">
      <w:pPr>
        <w:spacing w:after="0"/>
        <w:rPr>
          <w:rFonts w:ascii="Arial" w:hAnsi="Arial" w:cs="Arial"/>
          <w:sz w:val="20"/>
          <w:szCs w:val="20"/>
        </w:rPr>
      </w:pPr>
    </w:p>
    <w:p w14:paraId="59101FA4" w14:textId="77777777" w:rsidR="003753A0" w:rsidRPr="003753A0" w:rsidRDefault="003753A0" w:rsidP="00784B8B">
      <w:pPr>
        <w:spacing w:after="0"/>
        <w:rPr>
          <w:rFonts w:ascii="Arial" w:hAnsi="Arial" w:cs="Arial"/>
          <w:i/>
          <w:sz w:val="20"/>
          <w:szCs w:val="20"/>
        </w:rPr>
      </w:pPr>
      <w:r w:rsidRPr="003753A0">
        <w:rPr>
          <w:rFonts w:ascii="Arial" w:hAnsi="Arial" w:cs="Arial"/>
          <w:i/>
          <w:sz w:val="20"/>
          <w:szCs w:val="20"/>
        </w:rPr>
        <w:t>Reappointment Timeframe</w:t>
      </w:r>
    </w:p>
    <w:p w14:paraId="5A9AC04D" w14:textId="77777777" w:rsidR="003753A0" w:rsidRDefault="003753A0" w:rsidP="00784B8B">
      <w:pPr>
        <w:spacing w:after="0"/>
        <w:rPr>
          <w:rFonts w:ascii="Arial" w:hAnsi="Arial" w:cs="Arial"/>
          <w:sz w:val="20"/>
          <w:szCs w:val="20"/>
        </w:rPr>
      </w:pPr>
      <w:r>
        <w:rPr>
          <w:rFonts w:ascii="Arial" w:hAnsi="Arial" w:cs="Arial"/>
          <w:sz w:val="20"/>
          <w:szCs w:val="20"/>
        </w:rPr>
        <w:t>1</w:t>
      </w:r>
      <w:r w:rsidRPr="003753A0">
        <w:rPr>
          <w:rFonts w:ascii="Arial" w:hAnsi="Arial" w:cs="Arial"/>
          <w:sz w:val="20"/>
          <w:szCs w:val="20"/>
          <w:vertAlign w:val="superscript"/>
        </w:rPr>
        <w:t>st</w:t>
      </w:r>
      <w:r>
        <w:rPr>
          <w:rFonts w:ascii="Arial" w:hAnsi="Arial" w:cs="Arial"/>
          <w:sz w:val="20"/>
          <w:szCs w:val="20"/>
        </w:rPr>
        <w:t xml:space="preserve"> year</w:t>
      </w:r>
      <w:r>
        <w:rPr>
          <w:rFonts w:ascii="Arial" w:hAnsi="Arial" w:cs="Arial"/>
          <w:sz w:val="20"/>
          <w:szCs w:val="20"/>
        </w:rPr>
        <w:tab/>
      </w:r>
      <w:r>
        <w:rPr>
          <w:rFonts w:ascii="Arial" w:hAnsi="Arial" w:cs="Arial"/>
          <w:sz w:val="20"/>
          <w:szCs w:val="20"/>
        </w:rPr>
        <w:tab/>
      </w:r>
      <w:r w:rsidR="00FA5A3D">
        <w:rPr>
          <w:rFonts w:ascii="Arial" w:hAnsi="Arial" w:cs="Arial"/>
          <w:sz w:val="20"/>
          <w:szCs w:val="20"/>
        </w:rPr>
        <w:t>initial</w:t>
      </w:r>
      <w:r>
        <w:rPr>
          <w:rFonts w:ascii="Arial" w:hAnsi="Arial" w:cs="Arial"/>
          <w:sz w:val="20"/>
          <w:szCs w:val="20"/>
        </w:rPr>
        <w:t xml:space="preserve"> appointment</w:t>
      </w:r>
    </w:p>
    <w:p w14:paraId="7DD02F1F" w14:textId="77777777" w:rsidR="003753A0" w:rsidRDefault="003753A0" w:rsidP="00784B8B">
      <w:pPr>
        <w:spacing w:after="0"/>
        <w:rPr>
          <w:rFonts w:ascii="Arial" w:hAnsi="Arial" w:cs="Arial"/>
          <w:sz w:val="20"/>
          <w:szCs w:val="20"/>
        </w:rPr>
      </w:pPr>
      <w:r>
        <w:rPr>
          <w:rFonts w:ascii="Arial" w:hAnsi="Arial" w:cs="Arial"/>
          <w:sz w:val="20"/>
          <w:szCs w:val="20"/>
        </w:rPr>
        <w:t>2</w:t>
      </w:r>
      <w:r w:rsidRPr="003753A0">
        <w:rPr>
          <w:rFonts w:ascii="Arial" w:hAnsi="Arial" w:cs="Arial"/>
          <w:sz w:val="20"/>
          <w:szCs w:val="20"/>
          <w:vertAlign w:val="superscript"/>
        </w:rPr>
        <w:t>nd</w:t>
      </w:r>
      <w:r>
        <w:rPr>
          <w:rFonts w:ascii="Arial" w:hAnsi="Arial" w:cs="Arial"/>
          <w:sz w:val="20"/>
          <w:szCs w:val="20"/>
        </w:rPr>
        <w:t xml:space="preserve"> year</w:t>
      </w:r>
      <w:r>
        <w:rPr>
          <w:rFonts w:ascii="Arial" w:hAnsi="Arial" w:cs="Arial"/>
          <w:sz w:val="20"/>
          <w:szCs w:val="20"/>
        </w:rPr>
        <w:tab/>
      </w:r>
      <w:r>
        <w:rPr>
          <w:rFonts w:ascii="Arial" w:hAnsi="Arial" w:cs="Arial"/>
          <w:sz w:val="20"/>
          <w:szCs w:val="20"/>
        </w:rPr>
        <w:tab/>
        <w:t>prepare materials for review</w:t>
      </w:r>
    </w:p>
    <w:p w14:paraId="36ACC0B5" w14:textId="77777777" w:rsidR="003753A0" w:rsidRDefault="003753A0" w:rsidP="00784B8B">
      <w:pPr>
        <w:spacing w:after="0"/>
        <w:rPr>
          <w:rFonts w:ascii="Arial" w:hAnsi="Arial" w:cs="Arial"/>
          <w:sz w:val="20"/>
          <w:szCs w:val="20"/>
        </w:rPr>
      </w:pPr>
      <w:r>
        <w:rPr>
          <w:rFonts w:ascii="Arial" w:hAnsi="Arial" w:cs="Arial"/>
          <w:sz w:val="20"/>
          <w:szCs w:val="20"/>
        </w:rPr>
        <w:t>3</w:t>
      </w:r>
      <w:r w:rsidRPr="003753A0">
        <w:rPr>
          <w:rFonts w:ascii="Arial" w:hAnsi="Arial" w:cs="Arial"/>
          <w:sz w:val="20"/>
          <w:szCs w:val="20"/>
          <w:vertAlign w:val="superscript"/>
        </w:rPr>
        <w:t>rd</w:t>
      </w:r>
      <w:r>
        <w:rPr>
          <w:rFonts w:ascii="Arial" w:hAnsi="Arial" w:cs="Arial"/>
          <w:sz w:val="20"/>
          <w:szCs w:val="20"/>
        </w:rPr>
        <w:t xml:space="preserve"> year</w:t>
      </w:r>
      <w:r>
        <w:rPr>
          <w:rFonts w:ascii="Arial" w:hAnsi="Arial" w:cs="Arial"/>
          <w:sz w:val="20"/>
          <w:szCs w:val="20"/>
        </w:rPr>
        <w:tab/>
      </w:r>
      <w:r>
        <w:rPr>
          <w:rFonts w:ascii="Arial" w:hAnsi="Arial" w:cs="Arial"/>
          <w:sz w:val="20"/>
          <w:szCs w:val="20"/>
        </w:rPr>
        <w:tab/>
        <w:t>reappointment review</w:t>
      </w:r>
    </w:p>
    <w:p w14:paraId="1C69B0C1" w14:textId="77777777" w:rsidR="003753A0" w:rsidRDefault="003753A0" w:rsidP="00784B8B">
      <w:pPr>
        <w:spacing w:after="0"/>
        <w:rPr>
          <w:rFonts w:ascii="Arial" w:hAnsi="Arial" w:cs="Arial"/>
          <w:sz w:val="20"/>
          <w:szCs w:val="20"/>
        </w:rPr>
      </w:pPr>
      <w:r>
        <w:rPr>
          <w:rFonts w:ascii="Arial" w:hAnsi="Arial" w:cs="Arial"/>
          <w:sz w:val="20"/>
          <w:szCs w:val="20"/>
        </w:rPr>
        <w:t>4</w:t>
      </w:r>
      <w:r w:rsidRPr="003753A0">
        <w:rPr>
          <w:rFonts w:ascii="Arial" w:hAnsi="Arial" w:cs="Arial"/>
          <w:sz w:val="20"/>
          <w:szCs w:val="20"/>
          <w:vertAlign w:val="superscript"/>
        </w:rPr>
        <w:t>th</w:t>
      </w:r>
      <w:r>
        <w:rPr>
          <w:rFonts w:ascii="Arial" w:hAnsi="Arial" w:cs="Arial"/>
          <w:sz w:val="20"/>
          <w:szCs w:val="20"/>
        </w:rPr>
        <w:t xml:space="preserve"> year</w:t>
      </w:r>
    </w:p>
    <w:p w14:paraId="1DAE9D27" w14:textId="77777777" w:rsidR="003753A0" w:rsidRDefault="003753A0" w:rsidP="00784B8B">
      <w:pPr>
        <w:spacing w:after="0"/>
        <w:rPr>
          <w:rFonts w:ascii="Arial" w:hAnsi="Arial" w:cs="Arial"/>
          <w:sz w:val="20"/>
          <w:szCs w:val="20"/>
        </w:rPr>
      </w:pPr>
      <w:r>
        <w:rPr>
          <w:rFonts w:ascii="Arial" w:hAnsi="Arial" w:cs="Arial"/>
          <w:sz w:val="20"/>
          <w:szCs w:val="20"/>
        </w:rPr>
        <w:t>5</w:t>
      </w:r>
      <w:r w:rsidRPr="003753A0">
        <w:rPr>
          <w:rFonts w:ascii="Arial" w:hAnsi="Arial" w:cs="Arial"/>
          <w:sz w:val="20"/>
          <w:szCs w:val="20"/>
          <w:vertAlign w:val="superscript"/>
        </w:rPr>
        <w:t>th</w:t>
      </w:r>
      <w:r>
        <w:rPr>
          <w:rFonts w:ascii="Arial" w:hAnsi="Arial" w:cs="Arial"/>
          <w:sz w:val="20"/>
          <w:szCs w:val="20"/>
        </w:rPr>
        <w:t xml:space="preserve"> year</w:t>
      </w:r>
      <w:r>
        <w:rPr>
          <w:rFonts w:ascii="Arial" w:hAnsi="Arial" w:cs="Arial"/>
          <w:sz w:val="20"/>
          <w:szCs w:val="20"/>
        </w:rPr>
        <w:tab/>
      </w:r>
      <w:r>
        <w:rPr>
          <w:rFonts w:ascii="Arial" w:hAnsi="Arial" w:cs="Arial"/>
          <w:sz w:val="20"/>
          <w:szCs w:val="20"/>
        </w:rPr>
        <w:tab/>
        <w:t>prepare dossier for p&amp;t review</w:t>
      </w:r>
    </w:p>
    <w:p w14:paraId="4ECFAE1E" w14:textId="77777777" w:rsidR="003753A0" w:rsidRPr="003753A0" w:rsidRDefault="003753A0" w:rsidP="00784B8B">
      <w:pPr>
        <w:spacing w:after="0"/>
        <w:rPr>
          <w:rFonts w:ascii="Arial" w:hAnsi="Arial" w:cs="Arial"/>
          <w:sz w:val="20"/>
          <w:szCs w:val="20"/>
        </w:rPr>
      </w:pPr>
      <w:r>
        <w:rPr>
          <w:rFonts w:ascii="Arial" w:hAnsi="Arial" w:cs="Arial"/>
          <w:sz w:val="20"/>
          <w:szCs w:val="20"/>
        </w:rPr>
        <w:t>6</w:t>
      </w:r>
      <w:r w:rsidRPr="003753A0">
        <w:rPr>
          <w:rFonts w:ascii="Arial" w:hAnsi="Arial" w:cs="Arial"/>
          <w:sz w:val="20"/>
          <w:szCs w:val="20"/>
          <w:vertAlign w:val="superscript"/>
        </w:rPr>
        <w:t>th</w:t>
      </w:r>
      <w:r>
        <w:rPr>
          <w:rFonts w:ascii="Arial" w:hAnsi="Arial" w:cs="Arial"/>
          <w:sz w:val="20"/>
          <w:szCs w:val="20"/>
        </w:rPr>
        <w:t xml:space="preserve"> year</w:t>
      </w:r>
      <w:r>
        <w:rPr>
          <w:rFonts w:ascii="Arial" w:hAnsi="Arial" w:cs="Arial"/>
          <w:sz w:val="20"/>
          <w:szCs w:val="20"/>
        </w:rPr>
        <w:tab/>
      </w:r>
      <w:r>
        <w:rPr>
          <w:rFonts w:ascii="Arial" w:hAnsi="Arial" w:cs="Arial"/>
          <w:sz w:val="20"/>
          <w:szCs w:val="20"/>
        </w:rPr>
        <w:tab/>
        <w:t>p&amp;t review</w:t>
      </w:r>
    </w:p>
    <w:p w14:paraId="1057A3A5" w14:textId="77777777" w:rsidR="00C57A85" w:rsidRDefault="00C57A85" w:rsidP="00784B8B">
      <w:pPr>
        <w:spacing w:after="0"/>
        <w:rPr>
          <w:rFonts w:ascii="Arial" w:hAnsi="Arial" w:cs="Arial"/>
          <w:sz w:val="20"/>
          <w:szCs w:val="20"/>
        </w:rPr>
      </w:pPr>
    </w:p>
    <w:p w14:paraId="0D2DB641" w14:textId="77777777" w:rsidR="00C57A85" w:rsidRDefault="00C57A85" w:rsidP="00784B8B">
      <w:pPr>
        <w:spacing w:after="0"/>
        <w:rPr>
          <w:rFonts w:ascii="Arial" w:hAnsi="Arial" w:cs="Arial"/>
          <w:sz w:val="20"/>
          <w:szCs w:val="20"/>
        </w:rPr>
      </w:pPr>
    </w:p>
    <w:p w14:paraId="2DB58FC4" w14:textId="77777777" w:rsidR="00C57A85" w:rsidRPr="00FA5A3D" w:rsidRDefault="003753A0" w:rsidP="00784B8B">
      <w:pPr>
        <w:spacing w:after="0"/>
        <w:rPr>
          <w:rFonts w:ascii="Arial" w:hAnsi="Arial" w:cs="Arial"/>
          <w:sz w:val="20"/>
          <w:szCs w:val="20"/>
        </w:rPr>
      </w:pPr>
      <w:r>
        <w:rPr>
          <w:rFonts w:ascii="Arial" w:hAnsi="Arial" w:cs="Arial"/>
          <w:sz w:val="20"/>
          <w:szCs w:val="20"/>
          <w:u w:val="single"/>
        </w:rPr>
        <w:t xml:space="preserve">I.A. </w:t>
      </w:r>
      <w:r w:rsidR="00FA5A3D">
        <w:rPr>
          <w:rFonts w:ascii="Arial" w:hAnsi="Arial" w:cs="Arial"/>
          <w:sz w:val="20"/>
          <w:szCs w:val="20"/>
          <w:u w:val="single"/>
        </w:rPr>
        <w:t>Process of Reappointment Review</w:t>
      </w:r>
    </w:p>
    <w:p w14:paraId="295915DD" w14:textId="77777777" w:rsidR="00E55AD6" w:rsidRDefault="00980485" w:rsidP="00784B8B">
      <w:pPr>
        <w:spacing w:after="0"/>
        <w:rPr>
          <w:rFonts w:ascii="Arial" w:hAnsi="Arial" w:cs="Arial"/>
          <w:sz w:val="20"/>
          <w:szCs w:val="20"/>
        </w:rPr>
      </w:pPr>
      <w:r w:rsidRPr="00A2540F">
        <w:rPr>
          <w:rFonts w:ascii="Arial" w:hAnsi="Arial" w:cs="Arial"/>
          <w:sz w:val="20"/>
          <w:szCs w:val="20"/>
        </w:rPr>
        <w:t xml:space="preserve">During the spring semester of the </w:t>
      </w:r>
      <w:r w:rsidR="00E55AD6">
        <w:rPr>
          <w:rFonts w:ascii="Arial" w:hAnsi="Arial" w:cs="Arial"/>
          <w:sz w:val="20"/>
          <w:szCs w:val="20"/>
        </w:rPr>
        <w:t>2</w:t>
      </w:r>
      <w:r w:rsidR="00E55AD6" w:rsidRPr="00E55AD6">
        <w:rPr>
          <w:rFonts w:ascii="Arial" w:hAnsi="Arial" w:cs="Arial"/>
          <w:sz w:val="20"/>
          <w:szCs w:val="20"/>
          <w:vertAlign w:val="superscript"/>
        </w:rPr>
        <w:t>nd</w:t>
      </w:r>
      <w:r w:rsidR="00E55AD6">
        <w:rPr>
          <w:rFonts w:ascii="Arial" w:hAnsi="Arial" w:cs="Arial"/>
          <w:sz w:val="20"/>
          <w:szCs w:val="20"/>
        </w:rPr>
        <w:t xml:space="preserve"> </w:t>
      </w:r>
      <w:r w:rsidRPr="00A2540F">
        <w:rPr>
          <w:rFonts w:ascii="Arial" w:hAnsi="Arial" w:cs="Arial"/>
          <w:sz w:val="20"/>
          <w:szCs w:val="20"/>
        </w:rPr>
        <w:t xml:space="preserve">year, </w:t>
      </w:r>
      <w:r w:rsidR="00FA5A3D">
        <w:rPr>
          <w:rFonts w:ascii="Arial" w:hAnsi="Arial" w:cs="Arial"/>
          <w:sz w:val="20"/>
          <w:szCs w:val="20"/>
        </w:rPr>
        <w:t xml:space="preserve">the department chair </w:t>
      </w:r>
      <w:r w:rsidR="00E55AD6">
        <w:rPr>
          <w:rFonts w:ascii="Arial" w:hAnsi="Arial" w:cs="Arial"/>
          <w:sz w:val="20"/>
          <w:szCs w:val="20"/>
        </w:rPr>
        <w:t>wi</w:t>
      </w:r>
      <w:r w:rsidRPr="00A2540F">
        <w:rPr>
          <w:rFonts w:ascii="Arial" w:hAnsi="Arial" w:cs="Arial"/>
          <w:sz w:val="20"/>
          <w:szCs w:val="20"/>
        </w:rPr>
        <w:t xml:space="preserve">ll </w:t>
      </w:r>
      <w:r w:rsidR="004853CE" w:rsidRPr="00A2540F">
        <w:rPr>
          <w:rFonts w:ascii="Arial" w:hAnsi="Arial" w:cs="Arial"/>
          <w:sz w:val="20"/>
          <w:szCs w:val="20"/>
        </w:rPr>
        <w:t xml:space="preserve">discuss </w:t>
      </w:r>
      <w:r w:rsidRPr="00A2540F">
        <w:rPr>
          <w:rFonts w:ascii="Arial" w:hAnsi="Arial" w:cs="Arial"/>
          <w:sz w:val="20"/>
          <w:szCs w:val="20"/>
        </w:rPr>
        <w:t xml:space="preserve">the upcoming </w:t>
      </w:r>
      <w:r w:rsidR="00C927E1">
        <w:rPr>
          <w:rFonts w:ascii="Arial" w:hAnsi="Arial" w:cs="Arial"/>
          <w:sz w:val="20"/>
          <w:szCs w:val="20"/>
        </w:rPr>
        <w:t xml:space="preserve">reappointment </w:t>
      </w:r>
      <w:r w:rsidRPr="00A2540F">
        <w:rPr>
          <w:rFonts w:ascii="Arial" w:hAnsi="Arial" w:cs="Arial"/>
          <w:sz w:val="20"/>
          <w:szCs w:val="20"/>
        </w:rPr>
        <w:t xml:space="preserve">review with the faculty member and provide the </w:t>
      </w:r>
      <w:r w:rsidR="004853CE" w:rsidRPr="00A2540F">
        <w:rPr>
          <w:rFonts w:ascii="Arial" w:hAnsi="Arial" w:cs="Arial"/>
          <w:sz w:val="20"/>
          <w:szCs w:val="20"/>
        </w:rPr>
        <w:t>candidate, in writing, with a</w:t>
      </w:r>
      <w:r w:rsidRPr="00A2540F">
        <w:rPr>
          <w:rFonts w:ascii="Arial" w:hAnsi="Arial" w:cs="Arial"/>
          <w:sz w:val="20"/>
          <w:szCs w:val="20"/>
        </w:rPr>
        <w:t xml:space="preserve"> timetable </w:t>
      </w:r>
      <w:r w:rsidR="004853CE" w:rsidRPr="00A2540F">
        <w:rPr>
          <w:rFonts w:ascii="Arial" w:hAnsi="Arial" w:cs="Arial"/>
          <w:sz w:val="20"/>
          <w:szCs w:val="20"/>
        </w:rPr>
        <w:t xml:space="preserve">for the review </w:t>
      </w:r>
      <w:r w:rsidR="00E55AD6">
        <w:rPr>
          <w:rFonts w:ascii="Arial" w:hAnsi="Arial" w:cs="Arial"/>
          <w:sz w:val="20"/>
          <w:szCs w:val="20"/>
        </w:rPr>
        <w:t>accompanied by</w:t>
      </w:r>
      <w:r w:rsidRPr="00A2540F">
        <w:rPr>
          <w:rFonts w:ascii="Arial" w:hAnsi="Arial" w:cs="Arial"/>
          <w:sz w:val="20"/>
          <w:szCs w:val="20"/>
        </w:rPr>
        <w:t xml:space="preserve"> a clear statement of what </w:t>
      </w:r>
      <w:r w:rsidR="006C0B76">
        <w:rPr>
          <w:rFonts w:ascii="Arial" w:hAnsi="Arial" w:cs="Arial"/>
          <w:sz w:val="20"/>
          <w:szCs w:val="20"/>
        </w:rPr>
        <w:t>the dossier should include. T</w:t>
      </w:r>
      <w:r w:rsidR="00FA5A3D">
        <w:rPr>
          <w:rFonts w:ascii="Arial" w:hAnsi="Arial" w:cs="Arial"/>
          <w:sz w:val="20"/>
          <w:szCs w:val="20"/>
        </w:rPr>
        <w:t xml:space="preserve">he </w:t>
      </w:r>
      <w:r w:rsidR="006C0B76">
        <w:rPr>
          <w:rFonts w:ascii="Arial" w:hAnsi="Arial" w:cs="Arial"/>
          <w:sz w:val="20"/>
          <w:szCs w:val="20"/>
        </w:rPr>
        <w:t>dates of the review follow</w:t>
      </w:r>
      <w:r w:rsidR="00FA5A3D">
        <w:rPr>
          <w:rFonts w:ascii="Arial" w:hAnsi="Arial" w:cs="Arial"/>
          <w:sz w:val="20"/>
          <w:szCs w:val="20"/>
        </w:rPr>
        <w:t xml:space="preserve"> th</w:t>
      </w:r>
      <w:r w:rsidR="006C0B76">
        <w:rPr>
          <w:rFonts w:ascii="Arial" w:hAnsi="Arial" w:cs="Arial"/>
          <w:sz w:val="20"/>
          <w:szCs w:val="20"/>
        </w:rPr>
        <w:t>e</w:t>
      </w:r>
      <w:r w:rsidR="00FA5A3D">
        <w:rPr>
          <w:rFonts w:ascii="Arial" w:hAnsi="Arial" w:cs="Arial"/>
          <w:sz w:val="20"/>
          <w:szCs w:val="20"/>
        </w:rPr>
        <w:t xml:space="preserve"> University </w:t>
      </w:r>
      <w:r w:rsidR="006C0B76">
        <w:rPr>
          <w:rFonts w:ascii="Arial" w:hAnsi="Arial" w:cs="Arial"/>
          <w:sz w:val="20"/>
          <w:szCs w:val="20"/>
        </w:rPr>
        <w:t>calendar for</w:t>
      </w:r>
      <w:r w:rsidR="00FA5A3D">
        <w:rPr>
          <w:rFonts w:ascii="Arial" w:hAnsi="Arial" w:cs="Arial"/>
          <w:sz w:val="20"/>
          <w:szCs w:val="20"/>
        </w:rPr>
        <w:t xml:space="preserve"> reappointment, promotion, and tenure.</w:t>
      </w:r>
      <w:r w:rsidR="00DD7186">
        <w:rPr>
          <w:rFonts w:ascii="Arial" w:hAnsi="Arial" w:cs="Arial"/>
          <w:sz w:val="20"/>
          <w:szCs w:val="20"/>
        </w:rPr>
        <w:t xml:space="preserve"> </w:t>
      </w:r>
    </w:p>
    <w:p w14:paraId="59A899F2" w14:textId="77777777" w:rsidR="00E55AD6" w:rsidRDefault="00E55AD6" w:rsidP="00784B8B">
      <w:pPr>
        <w:spacing w:after="0"/>
        <w:rPr>
          <w:rFonts w:ascii="Arial" w:hAnsi="Arial" w:cs="Arial"/>
          <w:sz w:val="20"/>
          <w:szCs w:val="20"/>
        </w:rPr>
      </w:pPr>
    </w:p>
    <w:p w14:paraId="3426D0E0" w14:textId="77777777" w:rsidR="00E55AD6" w:rsidRDefault="00E55AD6" w:rsidP="00E55AD6">
      <w:pPr>
        <w:spacing w:after="0"/>
        <w:rPr>
          <w:rFonts w:ascii="Arial" w:hAnsi="Arial" w:cs="Arial"/>
          <w:sz w:val="20"/>
          <w:szCs w:val="20"/>
        </w:rPr>
      </w:pPr>
      <w:r>
        <w:rPr>
          <w:rFonts w:ascii="Arial" w:hAnsi="Arial" w:cs="Arial"/>
          <w:sz w:val="20"/>
          <w:szCs w:val="20"/>
        </w:rPr>
        <w:t xml:space="preserve">The reappointment review is conducted by the Chair and the tenured faculty in the department. If there are fewer than three tenured faculty in the department, the Dean in consultation with the Chair and the candidate, will appoint a committee of three tenured faculty members to conduct the review and make a recommendation regarding reappointment. </w:t>
      </w:r>
    </w:p>
    <w:p w14:paraId="5027F3CC" w14:textId="77777777" w:rsidR="00E55AD6" w:rsidRDefault="00E55AD6" w:rsidP="00E55AD6">
      <w:pPr>
        <w:spacing w:after="0"/>
        <w:rPr>
          <w:rFonts w:ascii="Arial" w:hAnsi="Arial" w:cs="Arial"/>
          <w:sz w:val="20"/>
          <w:szCs w:val="20"/>
        </w:rPr>
      </w:pPr>
    </w:p>
    <w:p w14:paraId="27C0AB75" w14:textId="77777777" w:rsidR="00AB77C6" w:rsidRDefault="00AB77C6" w:rsidP="00E55AD6">
      <w:pPr>
        <w:spacing w:after="0"/>
        <w:rPr>
          <w:rFonts w:ascii="Arial" w:hAnsi="Arial" w:cs="Arial"/>
          <w:sz w:val="20"/>
          <w:szCs w:val="20"/>
        </w:rPr>
      </w:pPr>
      <w:r>
        <w:rPr>
          <w:rFonts w:ascii="Arial" w:hAnsi="Arial" w:cs="Arial"/>
          <w:sz w:val="20"/>
          <w:szCs w:val="20"/>
        </w:rPr>
        <w:lastRenderedPageBreak/>
        <w:t>In the fall semester of the 3</w:t>
      </w:r>
      <w:r w:rsidRPr="00AB77C6">
        <w:rPr>
          <w:rFonts w:ascii="Arial" w:hAnsi="Arial" w:cs="Arial"/>
          <w:sz w:val="20"/>
          <w:szCs w:val="20"/>
          <w:vertAlign w:val="superscript"/>
        </w:rPr>
        <w:t>rd</w:t>
      </w:r>
      <w:r>
        <w:rPr>
          <w:rFonts w:ascii="Arial" w:hAnsi="Arial" w:cs="Arial"/>
          <w:sz w:val="20"/>
          <w:szCs w:val="20"/>
        </w:rPr>
        <w:t xml:space="preserve"> year a</w:t>
      </w:r>
      <w:r w:rsidR="00E55AD6">
        <w:rPr>
          <w:rFonts w:ascii="Arial" w:hAnsi="Arial" w:cs="Arial"/>
          <w:sz w:val="20"/>
          <w:szCs w:val="20"/>
        </w:rPr>
        <w:t xml:space="preserve">fter the department committee has reviewed the dossier, the Chair will call a meeting of the committee </w:t>
      </w:r>
      <w:r>
        <w:rPr>
          <w:rFonts w:ascii="Arial" w:hAnsi="Arial" w:cs="Arial"/>
          <w:sz w:val="20"/>
          <w:szCs w:val="20"/>
        </w:rPr>
        <w:t>but</w:t>
      </w:r>
      <w:r w:rsidR="00E55AD6">
        <w:rPr>
          <w:rFonts w:ascii="Arial" w:hAnsi="Arial" w:cs="Arial"/>
          <w:sz w:val="20"/>
          <w:szCs w:val="20"/>
        </w:rPr>
        <w:t xml:space="preserve"> leave </w:t>
      </w:r>
      <w:r>
        <w:rPr>
          <w:rFonts w:ascii="Arial" w:hAnsi="Arial" w:cs="Arial"/>
          <w:sz w:val="20"/>
          <w:szCs w:val="20"/>
        </w:rPr>
        <w:t>following</w:t>
      </w:r>
      <w:r w:rsidR="00E55AD6">
        <w:rPr>
          <w:rFonts w:ascii="Arial" w:hAnsi="Arial" w:cs="Arial"/>
          <w:sz w:val="20"/>
          <w:szCs w:val="20"/>
        </w:rPr>
        <w:t xml:space="preserve"> introductory comments as the committee conducts its</w:t>
      </w:r>
      <w:r>
        <w:rPr>
          <w:rFonts w:ascii="Arial" w:hAnsi="Arial" w:cs="Arial"/>
          <w:sz w:val="20"/>
          <w:szCs w:val="20"/>
        </w:rPr>
        <w:t xml:space="preserve"> own deliberations and votes</w:t>
      </w:r>
      <w:r w:rsidR="00C2585A">
        <w:rPr>
          <w:rFonts w:ascii="Arial" w:hAnsi="Arial" w:cs="Arial"/>
          <w:sz w:val="20"/>
          <w:szCs w:val="20"/>
        </w:rPr>
        <w:t xml:space="preserve"> whether or not</w:t>
      </w:r>
      <w:r>
        <w:rPr>
          <w:rFonts w:ascii="Arial" w:hAnsi="Arial" w:cs="Arial"/>
          <w:sz w:val="20"/>
          <w:szCs w:val="20"/>
        </w:rPr>
        <w:t xml:space="preserve"> to recommend</w:t>
      </w:r>
      <w:r w:rsidR="00C2585A">
        <w:rPr>
          <w:rFonts w:ascii="Arial" w:hAnsi="Arial" w:cs="Arial"/>
          <w:sz w:val="20"/>
          <w:szCs w:val="20"/>
        </w:rPr>
        <w:t xml:space="preserve"> reappointmen</w:t>
      </w:r>
      <w:r w:rsidR="00E55AD6">
        <w:rPr>
          <w:rFonts w:ascii="Arial" w:hAnsi="Arial" w:cs="Arial"/>
          <w:sz w:val="20"/>
          <w:szCs w:val="20"/>
        </w:rPr>
        <w:t xml:space="preserve">t. A written evaluation </w:t>
      </w:r>
      <w:r>
        <w:rPr>
          <w:rFonts w:ascii="Arial" w:hAnsi="Arial" w:cs="Arial"/>
          <w:sz w:val="20"/>
          <w:szCs w:val="20"/>
        </w:rPr>
        <w:t>indicating the candidate’s particular strengths and weaknesses and progress toward promotion and tenure will be submitted to the Chair</w:t>
      </w:r>
      <w:r w:rsidR="00C2585A">
        <w:rPr>
          <w:rFonts w:ascii="Arial" w:hAnsi="Arial" w:cs="Arial"/>
          <w:sz w:val="20"/>
          <w:szCs w:val="20"/>
        </w:rPr>
        <w:t xml:space="preserve"> along</w:t>
      </w:r>
      <w:r>
        <w:rPr>
          <w:rFonts w:ascii="Arial" w:hAnsi="Arial" w:cs="Arial"/>
          <w:sz w:val="20"/>
          <w:szCs w:val="20"/>
        </w:rPr>
        <w:t xml:space="preserve"> with th</w:t>
      </w:r>
      <w:r w:rsidR="00E55AD6">
        <w:rPr>
          <w:rFonts w:ascii="Arial" w:hAnsi="Arial" w:cs="Arial"/>
          <w:sz w:val="20"/>
          <w:szCs w:val="20"/>
        </w:rPr>
        <w:t xml:space="preserve">e results </w:t>
      </w:r>
      <w:r>
        <w:rPr>
          <w:rFonts w:ascii="Arial" w:hAnsi="Arial" w:cs="Arial"/>
          <w:sz w:val="20"/>
          <w:szCs w:val="20"/>
        </w:rPr>
        <w:t xml:space="preserve">regarding a recommendation for reappointment. The Chair then </w:t>
      </w:r>
      <w:r w:rsidR="00E55AD6">
        <w:rPr>
          <w:rFonts w:ascii="Arial" w:hAnsi="Arial" w:cs="Arial"/>
          <w:sz w:val="20"/>
          <w:szCs w:val="20"/>
        </w:rPr>
        <w:t>will</w:t>
      </w:r>
      <w:r w:rsidR="00C2585A">
        <w:rPr>
          <w:rFonts w:ascii="Arial" w:hAnsi="Arial" w:cs="Arial"/>
          <w:sz w:val="20"/>
          <w:szCs w:val="20"/>
        </w:rPr>
        <w:t xml:space="preserve"> prepare</w:t>
      </w:r>
      <w:r w:rsidR="00E55AD6">
        <w:rPr>
          <w:rFonts w:ascii="Arial" w:hAnsi="Arial" w:cs="Arial"/>
          <w:sz w:val="20"/>
          <w:szCs w:val="20"/>
        </w:rPr>
        <w:t xml:space="preserve"> an independent evaluation of the candidate. </w:t>
      </w:r>
    </w:p>
    <w:p w14:paraId="257E72E2" w14:textId="77777777" w:rsidR="00AB77C6" w:rsidRDefault="00AB77C6" w:rsidP="00E55AD6">
      <w:pPr>
        <w:spacing w:after="0"/>
        <w:rPr>
          <w:rFonts w:ascii="Arial" w:hAnsi="Arial" w:cs="Arial"/>
          <w:sz w:val="20"/>
          <w:szCs w:val="20"/>
        </w:rPr>
      </w:pPr>
    </w:p>
    <w:p w14:paraId="7F0A1799" w14:textId="77777777" w:rsidR="00E55AD6" w:rsidRDefault="00AB77C6" w:rsidP="00E55AD6">
      <w:pPr>
        <w:spacing w:after="0"/>
        <w:rPr>
          <w:rFonts w:ascii="Arial" w:hAnsi="Arial" w:cs="Arial"/>
          <w:sz w:val="20"/>
          <w:szCs w:val="20"/>
        </w:rPr>
      </w:pPr>
      <w:r>
        <w:rPr>
          <w:rFonts w:ascii="Arial" w:hAnsi="Arial" w:cs="Arial"/>
          <w:sz w:val="20"/>
          <w:szCs w:val="20"/>
        </w:rPr>
        <w:t>The</w:t>
      </w:r>
      <w:r w:rsidR="00E55AD6">
        <w:rPr>
          <w:rFonts w:ascii="Arial" w:hAnsi="Arial" w:cs="Arial"/>
          <w:sz w:val="20"/>
          <w:szCs w:val="20"/>
        </w:rPr>
        <w:t xml:space="preserve"> departmental recommendation </w:t>
      </w:r>
      <w:r>
        <w:rPr>
          <w:rFonts w:ascii="Arial" w:hAnsi="Arial" w:cs="Arial"/>
          <w:sz w:val="20"/>
          <w:szCs w:val="20"/>
        </w:rPr>
        <w:t xml:space="preserve">will be recorded by the Chair on the Reappointment Review Form </w:t>
      </w:r>
      <w:r w:rsidR="00E55AD6">
        <w:rPr>
          <w:rFonts w:ascii="Arial" w:hAnsi="Arial" w:cs="Arial"/>
          <w:sz w:val="20"/>
          <w:szCs w:val="20"/>
        </w:rPr>
        <w:t xml:space="preserve">which then </w:t>
      </w:r>
      <w:r>
        <w:rPr>
          <w:rFonts w:ascii="Arial" w:hAnsi="Arial" w:cs="Arial"/>
          <w:sz w:val="20"/>
          <w:szCs w:val="20"/>
        </w:rPr>
        <w:t xml:space="preserve">will </w:t>
      </w:r>
      <w:r w:rsidR="00E55AD6">
        <w:rPr>
          <w:rFonts w:ascii="Arial" w:hAnsi="Arial" w:cs="Arial"/>
          <w:sz w:val="20"/>
          <w:szCs w:val="20"/>
        </w:rPr>
        <w:t xml:space="preserve">be submitted to the Dean with both written evaluations (of the committee and the Chair). The recommendation of the department to the Dean </w:t>
      </w:r>
      <w:r w:rsidR="00C719F5">
        <w:rPr>
          <w:rFonts w:ascii="Arial" w:hAnsi="Arial" w:cs="Arial"/>
          <w:sz w:val="20"/>
          <w:szCs w:val="20"/>
        </w:rPr>
        <w:t>i</w:t>
      </w:r>
      <w:r w:rsidR="00E55AD6">
        <w:rPr>
          <w:rFonts w:ascii="Arial" w:hAnsi="Arial" w:cs="Arial"/>
          <w:sz w:val="20"/>
          <w:szCs w:val="20"/>
        </w:rPr>
        <w:t xml:space="preserve">nitiates a process of review and recommendation involving the Dean, Provost, and Chancellor. </w:t>
      </w:r>
    </w:p>
    <w:p w14:paraId="41383E12" w14:textId="77777777" w:rsidR="00E55AD6" w:rsidRDefault="00E55AD6" w:rsidP="00784B8B">
      <w:pPr>
        <w:spacing w:after="0"/>
        <w:rPr>
          <w:rFonts w:ascii="Arial" w:hAnsi="Arial" w:cs="Arial"/>
          <w:sz w:val="20"/>
          <w:szCs w:val="20"/>
        </w:rPr>
      </w:pPr>
    </w:p>
    <w:p w14:paraId="25B20B30" w14:textId="77777777" w:rsidR="00E55AD6" w:rsidRDefault="00E55AD6" w:rsidP="00E55AD6">
      <w:pPr>
        <w:spacing w:after="0"/>
        <w:rPr>
          <w:rFonts w:ascii="Arial" w:hAnsi="Arial" w:cs="Arial"/>
          <w:sz w:val="20"/>
          <w:szCs w:val="20"/>
        </w:rPr>
      </w:pPr>
      <w:r>
        <w:rPr>
          <w:rFonts w:ascii="Arial" w:hAnsi="Arial" w:cs="Arial"/>
          <w:sz w:val="20"/>
          <w:szCs w:val="20"/>
        </w:rPr>
        <w:t>If the department does not recommend reappointment, then the candidate’s dossier will</w:t>
      </w:r>
      <w:r w:rsidR="00C2585A">
        <w:rPr>
          <w:rFonts w:ascii="Arial" w:hAnsi="Arial" w:cs="Arial"/>
          <w:sz w:val="20"/>
          <w:szCs w:val="20"/>
        </w:rPr>
        <w:t xml:space="preserve"> be reviewed by the College and the </w:t>
      </w:r>
      <w:r>
        <w:rPr>
          <w:rFonts w:ascii="Arial" w:hAnsi="Arial" w:cs="Arial"/>
          <w:sz w:val="20"/>
          <w:szCs w:val="20"/>
        </w:rPr>
        <w:t>University Promotion and Tenure Committees</w:t>
      </w:r>
      <w:r w:rsidR="00C719F5">
        <w:rPr>
          <w:rFonts w:ascii="Arial" w:hAnsi="Arial" w:cs="Arial"/>
          <w:sz w:val="20"/>
          <w:szCs w:val="20"/>
        </w:rPr>
        <w:t xml:space="preserve"> [refer to University P&amp;T Regulations, Section 3.D.ii.a(2)]</w:t>
      </w:r>
      <w:r>
        <w:rPr>
          <w:rFonts w:ascii="Arial" w:hAnsi="Arial" w:cs="Arial"/>
          <w:sz w:val="20"/>
          <w:szCs w:val="20"/>
        </w:rPr>
        <w:t xml:space="preserve">. </w:t>
      </w:r>
    </w:p>
    <w:p w14:paraId="3A63F153" w14:textId="77777777" w:rsidR="00E55AD6" w:rsidRDefault="00E55AD6" w:rsidP="00E55AD6">
      <w:pPr>
        <w:spacing w:after="0"/>
        <w:rPr>
          <w:rFonts w:ascii="Arial" w:hAnsi="Arial" w:cs="Arial"/>
          <w:sz w:val="20"/>
          <w:szCs w:val="20"/>
        </w:rPr>
      </w:pPr>
    </w:p>
    <w:p w14:paraId="272DE288" w14:textId="77777777" w:rsidR="00DD7186" w:rsidRPr="00C719F5" w:rsidRDefault="00C719F5" w:rsidP="00784B8B">
      <w:pPr>
        <w:spacing w:after="0"/>
        <w:rPr>
          <w:rFonts w:ascii="Arial" w:hAnsi="Arial" w:cs="Arial"/>
          <w:i/>
          <w:sz w:val="20"/>
          <w:szCs w:val="20"/>
        </w:rPr>
      </w:pPr>
      <w:r>
        <w:rPr>
          <w:rFonts w:ascii="Arial" w:hAnsi="Arial" w:cs="Arial"/>
          <w:i/>
          <w:sz w:val="20"/>
          <w:szCs w:val="20"/>
        </w:rPr>
        <w:t>Reappointment Review Calendar</w:t>
      </w:r>
    </w:p>
    <w:p w14:paraId="26584C08" w14:textId="77777777" w:rsidR="00DD7186" w:rsidRPr="00DD7186" w:rsidRDefault="00C719F5" w:rsidP="00784B8B">
      <w:pPr>
        <w:spacing w:after="0"/>
        <w:rPr>
          <w:rFonts w:ascii="Arial" w:hAnsi="Arial" w:cs="Arial"/>
          <w:i/>
          <w:sz w:val="20"/>
          <w:szCs w:val="20"/>
        </w:rPr>
      </w:pPr>
      <w:r>
        <w:rPr>
          <w:rFonts w:ascii="Arial" w:hAnsi="Arial" w:cs="Arial"/>
          <w:i/>
          <w:sz w:val="20"/>
          <w:szCs w:val="20"/>
        </w:rPr>
        <w:t>i</w:t>
      </w:r>
      <w:r w:rsidR="00DD7186">
        <w:rPr>
          <w:rFonts w:ascii="Arial" w:hAnsi="Arial" w:cs="Arial"/>
          <w:i/>
          <w:sz w:val="20"/>
          <w:szCs w:val="20"/>
        </w:rPr>
        <w:t>n</w:t>
      </w:r>
      <w:r w:rsidR="00DD7186" w:rsidRPr="00DD7186">
        <w:rPr>
          <w:rFonts w:ascii="Arial" w:hAnsi="Arial" w:cs="Arial"/>
          <w:i/>
          <w:sz w:val="20"/>
          <w:szCs w:val="20"/>
        </w:rPr>
        <w:t xml:space="preserve"> the 2</w:t>
      </w:r>
      <w:r w:rsidR="00DD7186" w:rsidRPr="00DD7186">
        <w:rPr>
          <w:rFonts w:ascii="Arial" w:hAnsi="Arial" w:cs="Arial"/>
          <w:i/>
          <w:sz w:val="20"/>
          <w:szCs w:val="20"/>
          <w:vertAlign w:val="superscript"/>
        </w:rPr>
        <w:t>nd</w:t>
      </w:r>
      <w:r w:rsidR="00DD7186" w:rsidRPr="00DD7186">
        <w:rPr>
          <w:rFonts w:ascii="Arial" w:hAnsi="Arial" w:cs="Arial"/>
          <w:i/>
          <w:sz w:val="20"/>
          <w:szCs w:val="20"/>
        </w:rPr>
        <w:t xml:space="preserve"> Year before the Reappointment Review</w:t>
      </w:r>
    </w:p>
    <w:p w14:paraId="24699378" w14:textId="77777777" w:rsidR="00DD7186" w:rsidRDefault="00DD7186" w:rsidP="00827EFC">
      <w:pPr>
        <w:spacing w:after="0"/>
        <w:ind w:left="1440" w:hanging="1440"/>
        <w:rPr>
          <w:rFonts w:ascii="Arial" w:hAnsi="Arial" w:cs="Arial"/>
          <w:sz w:val="20"/>
          <w:szCs w:val="20"/>
        </w:rPr>
      </w:pPr>
      <w:r>
        <w:rPr>
          <w:rFonts w:ascii="Arial" w:hAnsi="Arial" w:cs="Arial"/>
          <w:sz w:val="20"/>
          <w:szCs w:val="20"/>
        </w:rPr>
        <w:t>spring</w:t>
      </w:r>
      <w:r>
        <w:rPr>
          <w:rFonts w:ascii="Arial" w:hAnsi="Arial" w:cs="Arial"/>
          <w:sz w:val="20"/>
          <w:szCs w:val="20"/>
        </w:rPr>
        <w:tab/>
        <w:t xml:space="preserve">the department Chair writes the candidate with dates and </w:t>
      </w:r>
      <w:r w:rsidR="00827EFC">
        <w:rPr>
          <w:rFonts w:ascii="Arial" w:hAnsi="Arial" w:cs="Arial"/>
          <w:sz w:val="20"/>
          <w:szCs w:val="20"/>
        </w:rPr>
        <w:t>provides a clear statement regarding preparation of the dossier</w:t>
      </w:r>
    </w:p>
    <w:p w14:paraId="014B1DCB" w14:textId="77777777" w:rsidR="00827EFC" w:rsidRDefault="00827EFC" w:rsidP="00784B8B">
      <w:pPr>
        <w:spacing w:after="0"/>
        <w:rPr>
          <w:rFonts w:ascii="Arial" w:hAnsi="Arial" w:cs="Arial"/>
          <w:sz w:val="20"/>
          <w:szCs w:val="20"/>
        </w:rPr>
      </w:pPr>
    </w:p>
    <w:p w14:paraId="39C294E4" w14:textId="77777777" w:rsidR="00DD7186" w:rsidRDefault="00C719F5" w:rsidP="00784B8B">
      <w:pPr>
        <w:spacing w:after="0"/>
        <w:rPr>
          <w:rFonts w:ascii="Arial" w:hAnsi="Arial" w:cs="Arial"/>
          <w:sz w:val="20"/>
          <w:szCs w:val="20"/>
        </w:rPr>
      </w:pPr>
      <w:r>
        <w:rPr>
          <w:rFonts w:ascii="Arial" w:hAnsi="Arial" w:cs="Arial"/>
          <w:i/>
          <w:sz w:val="20"/>
          <w:szCs w:val="20"/>
        </w:rPr>
        <w:t>i</w:t>
      </w:r>
      <w:r w:rsidR="00DD7186">
        <w:rPr>
          <w:rFonts w:ascii="Arial" w:hAnsi="Arial" w:cs="Arial"/>
          <w:i/>
          <w:sz w:val="20"/>
          <w:szCs w:val="20"/>
        </w:rPr>
        <w:t>n the 3</w:t>
      </w:r>
      <w:r w:rsidR="00DD7186" w:rsidRPr="00DD7186">
        <w:rPr>
          <w:rFonts w:ascii="Arial" w:hAnsi="Arial" w:cs="Arial"/>
          <w:i/>
          <w:sz w:val="20"/>
          <w:szCs w:val="20"/>
          <w:vertAlign w:val="superscript"/>
        </w:rPr>
        <w:t>rd</w:t>
      </w:r>
      <w:r w:rsidR="00DD7186">
        <w:rPr>
          <w:rFonts w:ascii="Arial" w:hAnsi="Arial" w:cs="Arial"/>
          <w:i/>
          <w:sz w:val="20"/>
          <w:szCs w:val="20"/>
        </w:rPr>
        <w:t xml:space="preserve"> Year of the Reappointment Review</w:t>
      </w:r>
    </w:p>
    <w:p w14:paraId="78D6C5BE" w14:textId="77777777" w:rsidR="00DD7186" w:rsidRDefault="00DD7186" w:rsidP="00784B8B">
      <w:pPr>
        <w:spacing w:after="0"/>
        <w:rPr>
          <w:rFonts w:ascii="Arial" w:hAnsi="Arial" w:cs="Arial"/>
          <w:sz w:val="20"/>
          <w:szCs w:val="20"/>
        </w:rPr>
      </w:pPr>
      <w:r>
        <w:rPr>
          <w:rFonts w:ascii="Arial" w:hAnsi="Arial" w:cs="Arial"/>
          <w:sz w:val="20"/>
          <w:szCs w:val="20"/>
        </w:rPr>
        <w:t>fall</w:t>
      </w:r>
      <w:r>
        <w:rPr>
          <w:rFonts w:ascii="Arial" w:hAnsi="Arial" w:cs="Arial"/>
          <w:sz w:val="20"/>
          <w:szCs w:val="20"/>
        </w:rPr>
        <w:tab/>
      </w:r>
      <w:r>
        <w:rPr>
          <w:rFonts w:ascii="Arial" w:hAnsi="Arial" w:cs="Arial"/>
          <w:sz w:val="20"/>
          <w:szCs w:val="20"/>
        </w:rPr>
        <w:tab/>
        <w:t>the candidate prepares a dossier and gives it to the department</w:t>
      </w:r>
      <w:r w:rsidR="00827EFC">
        <w:rPr>
          <w:rFonts w:ascii="Arial" w:hAnsi="Arial" w:cs="Arial"/>
          <w:sz w:val="20"/>
          <w:szCs w:val="20"/>
        </w:rPr>
        <w:t xml:space="preserve"> Chair</w:t>
      </w:r>
    </w:p>
    <w:p w14:paraId="626D0A4D" w14:textId="77777777" w:rsidR="00827EFC" w:rsidRDefault="00827EFC" w:rsidP="00784B8B">
      <w:pPr>
        <w:spacing w:after="0"/>
        <w:rPr>
          <w:rFonts w:ascii="Arial" w:hAnsi="Arial" w:cs="Arial"/>
          <w:sz w:val="20"/>
          <w:szCs w:val="20"/>
        </w:rPr>
      </w:pPr>
    </w:p>
    <w:p w14:paraId="0C31049E" w14:textId="77777777" w:rsidR="00827EFC" w:rsidRDefault="00827EFC" w:rsidP="00784B8B">
      <w:pPr>
        <w:spacing w:after="0"/>
        <w:rPr>
          <w:rFonts w:ascii="Arial" w:hAnsi="Arial" w:cs="Arial"/>
          <w:sz w:val="20"/>
          <w:szCs w:val="20"/>
        </w:rPr>
      </w:pPr>
      <w:r>
        <w:rPr>
          <w:rFonts w:ascii="Arial" w:hAnsi="Arial" w:cs="Arial"/>
          <w:sz w:val="20"/>
          <w:szCs w:val="20"/>
        </w:rPr>
        <w:t>late fall</w:t>
      </w:r>
      <w:r>
        <w:rPr>
          <w:rFonts w:ascii="Arial" w:hAnsi="Arial" w:cs="Arial"/>
          <w:sz w:val="20"/>
          <w:szCs w:val="20"/>
        </w:rPr>
        <w:tab/>
      </w:r>
      <w:r>
        <w:rPr>
          <w:rFonts w:ascii="Arial" w:hAnsi="Arial" w:cs="Arial"/>
          <w:sz w:val="20"/>
          <w:szCs w:val="20"/>
        </w:rPr>
        <w:tab/>
        <w:t xml:space="preserve">the tenured faculty in IARc review the dossier and make a recommendation to </w:t>
      </w:r>
    </w:p>
    <w:p w14:paraId="4F8AD04E" w14:textId="77777777" w:rsidR="00DD7186" w:rsidRDefault="00827EFC" w:rsidP="00784B8B">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the Chair</w:t>
      </w:r>
    </w:p>
    <w:p w14:paraId="1B660EF0" w14:textId="77777777" w:rsidR="00827EFC" w:rsidRDefault="00827EFC" w:rsidP="00784B8B">
      <w:pPr>
        <w:spacing w:after="0"/>
        <w:rPr>
          <w:rFonts w:ascii="Arial" w:hAnsi="Arial" w:cs="Arial"/>
          <w:sz w:val="20"/>
          <w:szCs w:val="20"/>
        </w:rPr>
      </w:pPr>
      <w:r>
        <w:rPr>
          <w:rFonts w:ascii="Arial" w:hAnsi="Arial" w:cs="Arial"/>
          <w:sz w:val="20"/>
          <w:szCs w:val="20"/>
        </w:rPr>
        <w:tab/>
      </w:r>
      <w:r>
        <w:rPr>
          <w:rFonts w:ascii="Arial" w:hAnsi="Arial" w:cs="Arial"/>
          <w:sz w:val="20"/>
          <w:szCs w:val="20"/>
        </w:rPr>
        <w:tab/>
        <w:t>the Chair reviews the dossier and the recommendation of the tenured faculty</w:t>
      </w:r>
    </w:p>
    <w:p w14:paraId="3557D56B" w14:textId="77777777" w:rsidR="00C2585A" w:rsidRDefault="00C2585A" w:rsidP="00784B8B">
      <w:pPr>
        <w:spacing w:after="0"/>
        <w:rPr>
          <w:rFonts w:ascii="Arial" w:hAnsi="Arial" w:cs="Arial"/>
          <w:sz w:val="20"/>
          <w:szCs w:val="20"/>
        </w:rPr>
      </w:pPr>
      <w:r>
        <w:rPr>
          <w:rFonts w:ascii="Arial" w:hAnsi="Arial" w:cs="Arial"/>
          <w:sz w:val="20"/>
          <w:szCs w:val="20"/>
        </w:rPr>
        <w:tab/>
      </w:r>
      <w:r>
        <w:rPr>
          <w:rFonts w:ascii="Arial" w:hAnsi="Arial" w:cs="Arial"/>
          <w:sz w:val="20"/>
          <w:szCs w:val="20"/>
        </w:rPr>
        <w:tab/>
        <w:t>the Chair completes an independent assessment of the candidate</w:t>
      </w:r>
    </w:p>
    <w:p w14:paraId="05A3479C" w14:textId="77777777" w:rsidR="00827EFC" w:rsidRDefault="00827EFC" w:rsidP="00784B8B">
      <w:pPr>
        <w:spacing w:after="0"/>
        <w:rPr>
          <w:rFonts w:ascii="Arial" w:hAnsi="Arial" w:cs="Arial"/>
          <w:sz w:val="20"/>
          <w:szCs w:val="20"/>
        </w:rPr>
      </w:pPr>
    </w:p>
    <w:p w14:paraId="63FEE810" w14:textId="77777777" w:rsidR="00FA5A3D" w:rsidRDefault="00C2585A" w:rsidP="00784B8B">
      <w:pPr>
        <w:spacing w:after="0"/>
        <w:rPr>
          <w:rFonts w:ascii="Arial" w:hAnsi="Arial" w:cs="Arial"/>
          <w:sz w:val="20"/>
          <w:szCs w:val="20"/>
        </w:rPr>
      </w:pPr>
      <w:r>
        <w:rPr>
          <w:rFonts w:ascii="Arial" w:hAnsi="Arial" w:cs="Arial"/>
          <w:sz w:val="20"/>
          <w:szCs w:val="20"/>
        </w:rPr>
        <w:t xml:space="preserve">by </w:t>
      </w:r>
      <w:r w:rsidR="00DD7186">
        <w:rPr>
          <w:rFonts w:ascii="Arial" w:hAnsi="Arial" w:cs="Arial"/>
          <w:sz w:val="20"/>
          <w:szCs w:val="20"/>
        </w:rPr>
        <w:t xml:space="preserve">January </w:t>
      </w:r>
      <w:r w:rsidR="00DD7186">
        <w:rPr>
          <w:rFonts w:ascii="Arial" w:hAnsi="Arial" w:cs="Arial"/>
          <w:sz w:val="20"/>
          <w:szCs w:val="20"/>
        </w:rPr>
        <w:tab/>
        <w:t xml:space="preserve">IARc sends </w:t>
      </w:r>
      <w:r w:rsidR="00827EFC">
        <w:rPr>
          <w:rFonts w:ascii="Arial" w:hAnsi="Arial" w:cs="Arial"/>
          <w:sz w:val="20"/>
          <w:szCs w:val="20"/>
        </w:rPr>
        <w:t>recommendations</w:t>
      </w:r>
      <w:r w:rsidR="00DD7186">
        <w:rPr>
          <w:rFonts w:ascii="Arial" w:hAnsi="Arial" w:cs="Arial"/>
          <w:sz w:val="20"/>
          <w:szCs w:val="20"/>
        </w:rPr>
        <w:t xml:space="preserve"> </w:t>
      </w:r>
      <w:r w:rsidR="00827EFC">
        <w:rPr>
          <w:rFonts w:ascii="Arial" w:hAnsi="Arial" w:cs="Arial"/>
          <w:sz w:val="20"/>
          <w:szCs w:val="20"/>
        </w:rPr>
        <w:t>regarding</w:t>
      </w:r>
      <w:r w:rsidR="00DD7186">
        <w:rPr>
          <w:rFonts w:ascii="Arial" w:hAnsi="Arial" w:cs="Arial"/>
          <w:sz w:val="20"/>
          <w:szCs w:val="20"/>
        </w:rPr>
        <w:t xml:space="preserve"> reappointment </w:t>
      </w:r>
      <w:r w:rsidR="00827EFC">
        <w:rPr>
          <w:rFonts w:ascii="Arial" w:hAnsi="Arial" w:cs="Arial"/>
          <w:sz w:val="20"/>
          <w:szCs w:val="20"/>
        </w:rPr>
        <w:t>to</w:t>
      </w:r>
      <w:r w:rsidR="00DD7186">
        <w:rPr>
          <w:rFonts w:ascii="Arial" w:hAnsi="Arial" w:cs="Arial"/>
          <w:sz w:val="20"/>
          <w:szCs w:val="20"/>
        </w:rPr>
        <w:t xml:space="preserve"> the College </w:t>
      </w:r>
      <w:r w:rsidR="00FA5A3D">
        <w:rPr>
          <w:rFonts w:ascii="Arial" w:hAnsi="Arial" w:cs="Arial"/>
          <w:sz w:val="20"/>
          <w:szCs w:val="20"/>
        </w:rPr>
        <w:t xml:space="preserve">  </w:t>
      </w:r>
    </w:p>
    <w:p w14:paraId="45199716" w14:textId="77777777" w:rsidR="00827EFC" w:rsidRDefault="00827EFC" w:rsidP="00784B8B">
      <w:pPr>
        <w:spacing w:after="0"/>
        <w:rPr>
          <w:rFonts w:ascii="Arial" w:hAnsi="Arial" w:cs="Arial"/>
          <w:sz w:val="20"/>
          <w:szCs w:val="20"/>
        </w:rPr>
      </w:pPr>
    </w:p>
    <w:p w14:paraId="01C608B4" w14:textId="77777777" w:rsidR="00FA5A3D" w:rsidRDefault="00827EFC" w:rsidP="00784B8B">
      <w:pPr>
        <w:spacing w:after="0"/>
        <w:rPr>
          <w:rFonts w:ascii="Arial" w:hAnsi="Arial" w:cs="Arial"/>
          <w:sz w:val="20"/>
          <w:szCs w:val="20"/>
        </w:rPr>
      </w:pPr>
      <w:r>
        <w:rPr>
          <w:rFonts w:ascii="Arial" w:hAnsi="Arial" w:cs="Arial"/>
          <w:sz w:val="20"/>
          <w:szCs w:val="20"/>
        </w:rPr>
        <w:t>February</w:t>
      </w:r>
      <w:r>
        <w:rPr>
          <w:rFonts w:ascii="Arial" w:hAnsi="Arial" w:cs="Arial"/>
          <w:sz w:val="20"/>
          <w:szCs w:val="20"/>
        </w:rPr>
        <w:tab/>
        <w:t>the College sends recommendations to the Provost</w:t>
      </w:r>
    </w:p>
    <w:p w14:paraId="25488F79" w14:textId="77777777" w:rsidR="00827EFC" w:rsidRDefault="00827EFC" w:rsidP="00784B8B">
      <w:pPr>
        <w:spacing w:after="0"/>
        <w:rPr>
          <w:rFonts w:ascii="Arial" w:hAnsi="Arial" w:cs="Arial"/>
          <w:sz w:val="20"/>
          <w:szCs w:val="20"/>
        </w:rPr>
      </w:pPr>
      <w:r>
        <w:rPr>
          <w:rFonts w:ascii="Arial" w:hAnsi="Arial" w:cs="Arial"/>
          <w:sz w:val="20"/>
          <w:szCs w:val="20"/>
        </w:rPr>
        <w:tab/>
      </w:r>
      <w:r>
        <w:rPr>
          <w:rFonts w:ascii="Arial" w:hAnsi="Arial" w:cs="Arial"/>
          <w:sz w:val="20"/>
          <w:szCs w:val="20"/>
        </w:rPr>
        <w:tab/>
        <w:t>the Provost sends recommendations to the Chancellor</w:t>
      </w:r>
    </w:p>
    <w:p w14:paraId="6BB4E3A2" w14:textId="77777777" w:rsidR="00827EFC" w:rsidRDefault="00827EFC" w:rsidP="00784B8B">
      <w:pPr>
        <w:spacing w:after="0"/>
        <w:rPr>
          <w:rFonts w:ascii="Arial" w:hAnsi="Arial" w:cs="Arial"/>
          <w:sz w:val="20"/>
          <w:szCs w:val="20"/>
        </w:rPr>
      </w:pPr>
    </w:p>
    <w:p w14:paraId="158DA40F" w14:textId="77777777" w:rsidR="00827EFC" w:rsidRDefault="00827EFC" w:rsidP="00827EFC">
      <w:pPr>
        <w:spacing w:after="0"/>
        <w:rPr>
          <w:rFonts w:ascii="Arial" w:hAnsi="Arial" w:cs="Arial"/>
          <w:sz w:val="20"/>
          <w:szCs w:val="20"/>
        </w:rPr>
      </w:pPr>
      <w:r>
        <w:rPr>
          <w:rFonts w:ascii="Arial" w:hAnsi="Arial" w:cs="Arial"/>
          <w:sz w:val="20"/>
          <w:szCs w:val="20"/>
        </w:rPr>
        <w:t>March</w:t>
      </w:r>
      <w:r>
        <w:rPr>
          <w:rFonts w:ascii="Arial" w:hAnsi="Arial" w:cs="Arial"/>
          <w:sz w:val="20"/>
          <w:szCs w:val="20"/>
        </w:rPr>
        <w:tab/>
      </w:r>
      <w:r>
        <w:rPr>
          <w:rFonts w:ascii="Arial" w:hAnsi="Arial" w:cs="Arial"/>
          <w:sz w:val="20"/>
          <w:szCs w:val="20"/>
        </w:rPr>
        <w:tab/>
        <w:t xml:space="preserve">the </w:t>
      </w:r>
      <w:r w:rsidR="00C719F5">
        <w:rPr>
          <w:rFonts w:ascii="Arial" w:hAnsi="Arial" w:cs="Arial"/>
          <w:sz w:val="20"/>
          <w:szCs w:val="20"/>
        </w:rPr>
        <w:t xml:space="preserve">Provost receives the </w:t>
      </w:r>
      <w:r>
        <w:rPr>
          <w:rFonts w:ascii="Arial" w:hAnsi="Arial" w:cs="Arial"/>
          <w:sz w:val="20"/>
          <w:szCs w:val="20"/>
        </w:rPr>
        <w:t xml:space="preserve">Chancellor’s recommendations </w:t>
      </w:r>
    </w:p>
    <w:p w14:paraId="75DB7DA2" w14:textId="77777777" w:rsidR="00827EFC" w:rsidRDefault="00827EFC" w:rsidP="00827EFC">
      <w:pPr>
        <w:spacing w:after="0"/>
        <w:rPr>
          <w:rFonts w:ascii="Arial" w:hAnsi="Arial" w:cs="Arial"/>
          <w:sz w:val="20"/>
          <w:szCs w:val="20"/>
        </w:rPr>
      </w:pPr>
      <w:r>
        <w:rPr>
          <w:rFonts w:ascii="Arial" w:hAnsi="Arial" w:cs="Arial"/>
          <w:sz w:val="20"/>
          <w:szCs w:val="20"/>
        </w:rPr>
        <w:tab/>
      </w:r>
      <w:r>
        <w:rPr>
          <w:rFonts w:ascii="Arial" w:hAnsi="Arial" w:cs="Arial"/>
          <w:sz w:val="20"/>
          <w:szCs w:val="20"/>
        </w:rPr>
        <w:tab/>
        <w:t>the Provost sends reappointment decisions to the department</w:t>
      </w:r>
    </w:p>
    <w:p w14:paraId="006F93CF" w14:textId="77777777" w:rsidR="00827EFC" w:rsidRDefault="00827EFC" w:rsidP="00827EFC">
      <w:pPr>
        <w:spacing w:after="0"/>
        <w:rPr>
          <w:rFonts w:ascii="Arial" w:hAnsi="Arial" w:cs="Arial"/>
          <w:sz w:val="20"/>
          <w:szCs w:val="20"/>
        </w:rPr>
      </w:pPr>
      <w:r>
        <w:rPr>
          <w:rFonts w:ascii="Arial" w:hAnsi="Arial" w:cs="Arial"/>
          <w:sz w:val="20"/>
          <w:szCs w:val="20"/>
        </w:rPr>
        <w:tab/>
      </w:r>
      <w:r>
        <w:rPr>
          <w:rFonts w:ascii="Arial" w:hAnsi="Arial" w:cs="Arial"/>
          <w:sz w:val="20"/>
          <w:szCs w:val="20"/>
        </w:rPr>
        <w:tab/>
        <w:t>the Chair of the department informs the candidate of the results of the review</w:t>
      </w:r>
    </w:p>
    <w:p w14:paraId="53862BAA" w14:textId="77777777" w:rsidR="00827EFC" w:rsidRDefault="00827EFC" w:rsidP="00827EFC">
      <w:pPr>
        <w:spacing w:after="0"/>
        <w:rPr>
          <w:rFonts w:ascii="Arial" w:hAnsi="Arial" w:cs="Arial"/>
          <w:sz w:val="20"/>
          <w:szCs w:val="20"/>
        </w:rPr>
      </w:pPr>
    </w:p>
    <w:p w14:paraId="5D45ECD4" w14:textId="77777777" w:rsidR="00827EFC" w:rsidRDefault="00827EFC" w:rsidP="00827EFC">
      <w:pPr>
        <w:spacing w:after="0"/>
        <w:rPr>
          <w:rFonts w:ascii="Arial" w:hAnsi="Arial" w:cs="Arial"/>
          <w:sz w:val="20"/>
          <w:szCs w:val="20"/>
        </w:rPr>
      </w:pPr>
      <w:r>
        <w:rPr>
          <w:rFonts w:ascii="Arial" w:hAnsi="Arial" w:cs="Arial"/>
          <w:sz w:val="20"/>
          <w:szCs w:val="20"/>
        </w:rPr>
        <w:t>April</w:t>
      </w:r>
      <w:r>
        <w:rPr>
          <w:rFonts w:ascii="Arial" w:hAnsi="Arial" w:cs="Arial"/>
          <w:sz w:val="20"/>
          <w:szCs w:val="20"/>
        </w:rPr>
        <w:tab/>
      </w:r>
      <w:r>
        <w:rPr>
          <w:rFonts w:ascii="Arial" w:hAnsi="Arial" w:cs="Arial"/>
          <w:sz w:val="20"/>
          <w:szCs w:val="20"/>
        </w:rPr>
        <w:tab/>
        <w:t>(as necessary) the Chair sends reasons for non-reappointment to the Dean</w:t>
      </w:r>
      <w:r>
        <w:rPr>
          <w:rFonts w:ascii="Arial" w:hAnsi="Arial" w:cs="Arial"/>
          <w:sz w:val="20"/>
          <w:szCs w:val="20"/>
        </w:rPr>
        <w:tab/>
      </w:r>
    </w:p>
    <w:p w14:paraId="5E9B5EAD" w14:textId="77777777" w:rsidR="00FA5A3D" w:rsidRDefault="00FA5A3D" w:rsidP="00784B8B">
      <w:pPr>
        <w:spacing w:after="0"/>
        <w:rPr>
          <w:rFonts w:ascii="Arial" w:hAnsi="Arial" w:cs="Arial"/>
          <w:sz w:val="20"/>
          <w:szCs w:val="20"/>
        </w:rPr>
      </w:pPr>
    </w:p>
    <w:p w14:paraId="098BEEA3" w14:textId="77777777" w:rsidR="00A76A6A" w:rsidRDefault="00A76A6A" w:rsidP="00784B8B">
      <w:pPr>
        <w:spacing w:after="0"/>
        <w:rPr>
          <w:rFonts w:ascii="Arial" w:hAnsi="Arial" w:cs="Arial"/>
          <w:sz w:val="20"/>
          <w:szCs w:val="20"/>
        </w:rPr>
      </w:pPr>
    </w:p>
    <w:p w14:paraId="584EAA3F" w14:textId="77777777" w:rsidR="00A76A6A" w:rsidRPr="00C719F5" w:rsidRDefault="00C719F5" w:rsidP="00784B8B">
      <w:pPr>
        <w:spacing w:after="0"/>
        <w:rPr>
          <w:rFonts w:ascii="Arial" w:hAnsi="Arial" w:cs="Arial"/>
          <w:sz w:val="20"/>
          <w:szCs w:val="20"/>
          <w:u w:val="single"/>
        </w:rPr>
      </w:pPr>
      <w:r w:rsidRPr="00C719F5">
        <w:rPr>
          <w:rFonts w:ascii="Arial" w:hAnsi="Arial" w:cs="Arial"/>
          <w:sz w:val="20"/>
          <w:szCs w:val="20"/>
          <w:u w:val="single"/>
        </w:rPr>
        <w:t>I.B. The Dossier</w:t>
      </w:r>
    </w:p>
    <w:p w14:paraId="5CE61438" w14:textId="77777777" w:rsidR="00980485" w:rsidRDefault="00D54BFE" w:rsidP="007F0DBA">
      <w:pPr>
        <w:spacing w:after="0"/>
        <w:outlineLvl w:val="0"/>
        <w:rPr>
          <w:rFonts w:ascii="Arial" w:hAnsi="Arial" w:cs="Arial"/>
          <w:sz w:val="20"/>
          <w:szCs w:val="20"/>
        </w:rPr>
      </w:pPr>
      <w:r w:rsidRPr="00A2540F">
        <w:rPr>
          <w:rFonts w:ascii="Arial" w:hAnsi="Arial" w:cs="Arial"/>
          <w:sz w:val="20"/>
          <w:szCs w:val="20"/>
        </w:rPr>
        <w:t xml:space="preserve">The format </w:t>
      </w:r>
      <w:r w:rsidR="00C719F5">
        <w:rPr>
          <w:rFonts w:ascii="Arial" w:hAnsi="Arial" w:cs="Arial"/>
          <w:sz w:val="20"/>
          <w:szCs w:val="20"/>
        </w:rPr>
        <w:t xml:space="preserve">of materials </w:t>
      </w:r>
      <w:r w:rsidRPr="00A2540F">
        <w:rPr>
          <w:rFonts w:ascii="Arial" w:hAnsi="Arial" w:cs="Arial"/>
          <w:sz w:val="20"/>
          <w:szCs w:val="20"/>
        </w:rPr>
        <w:t>for reappointment follow th</w:t>
      </w:r>
      <w:r w:rsidR="002272F0" w:rsidRPr="00A2540F">
        <w:rPr>
          <w:rFonts w:ascii="Arial" w:hAnsi="Arial" w:cs="Arial"/>
          <w:sz w:val="20"/>
          <w:szCs w:val="20"/>
        </w:rPr>
        <w:t>e same organizational format as</w:t>
      </w:r>
      <w:r w:rsidRPr="00A2540F">
        <w:rPr>
          <w:rFonts w:ascii="Arial" w:hAnsi="Arial" w:cs="Arial"/>
          <w:sz w:val="20"/>
          <w:szCs w:val="20"/>
        </w:rPr>
        <w:t xml:space="preserve"> promotion and tenure applications</w:t>
      </w:r>
      <w:r w:rsidR="00C719F5">
        <w:rPr>
          <w:rFonts w:ascii="Arial" w:hAnsi="Arial" w:cs="Arial"/>
          <w:sz w:val="20"/>
          <w:szCs w:val="20"/>
        </w:rPr>
        <w:t xml:space="preserve"> although the dossier is not as extensive as those prepared for p&amp;t reviews. </w:t>
      </w:r>
      <w:r w:rsidR="004E5A94" w:rsidRPr="007F0DBA">
        <w:rPr>
          <w:rFonts w:ascii="Arial" w:hAnsi="Arial" w:cs="Arial"/>
          <w:sz w:val="20"/>
          <w:szCs w:val="20"/>
        </w:rPr>
        <w:t xml:space="preserve">Please see </w:t>
      </w:r>
      <w:r w:rsidR="004E5A94" w:rsidRPr="007F0DBA">
        <w:rPr>
          <w:rFonts w:ascii="Arial" w:hAnsi="Arial" w:cs="Arial"/>
          <w:i/>
          <w:sz w:val="20"/>
          <w:szCs w:val="20"/>
        </w:rPr>
        <w:t>Section</w:t>
      </w:r>
      <w:r w:rsidR="004E5A94" w:rsidRPr="007F0DBA">
        <w:rPr>
          <w:rFonts w:ascii="Arial" w:hAnsi="Arial" w:cs="Arial"/>
          <w:i/>
          <w:color w:val="FF0000"/>
          <w:sz w:val="20"/>
          <w:szCs w:val="20"/>
        </w:rPr>
        <w:t xml:space="preserve"> </w:t>
      </w:r>
      <w:r w:rsidR="007F0DBA" w:rsidRPr="007F0DBA">
        <w:rPr>
          <w:rFonts w:ascii="Arial" w:hAnsi="Arial" w:cs="Arial"/>
          <w:i/>
          <w:sz w:val="20"/>
          <w:szCs w:val="20"/>
        </w:rPr>
        <w:t>II. B.  Review Criteria for Promotion and Tenure to Associate Professor</w:t>
      </w:r>
      <w:r w:rsidR="004E5A94" w:rsidRPr="00D42C4C">
        <w:rPr>
          <w:rFonts w:ascii="Arial" w:hAnsi="Arial" w:cs="Arial"/>
          <w:color w:val="FF0000"/>
          <w:sz w:val="20"/>
          <w:szCs w:val="20"/>
        </w:rPr>
        <w:t xml:space="preserve"> </w:t>
      </w:r>
      <w:r w:rsidR="004E5A94">
        <w:rPr>
          <w:rFonts w:ascii="Arial" w:hAnsi="Arial" w:cs="Arial"/>
          <w:sz w:val="20"/>
          <w:szCs w:val="20"/>
        </w:rPr>
        <w:t>in this document for elaboration of teaching, scholarship, and</w:t>
      </w:r>
      <w:r w:rsidR="007F0DBA">
        <w:rPr>
          <w:rFonts w:ascii="Arial" w:hAnsi="Arial" w:cs="Arial"/>
          <w:sz w:val="20"/>
          <w:szCs w:val="20"/>
        </w:rPr>
        <w:t xml:space="preserve"> service</w:t>
      </w:r>
      <w:r w:rsidR="004E5A94">
        <w:rPr>
          <w:rFonts w:ascii="Arial" w:hAnsi="Arial" w:cs="Arial"/>
          <w:sz w:val="20"/>
          <w:szCs w:val="20"/>
        </w:rPr>
        <w:t xml:space="preserve">. </w:t>
      </w:r>
      <w:r w:rsidR="00C719F5">
        <w:rPr>
          <w:rFonts w:ascii="Arial" w:hAnsi="Arial" w:cs="Arial"/>
          <w:sz w:val="20"/>
          <w:szCs w:val="20"/>
        </w:rPr>
        <w:t xml:space="preserve">The </w:t>
      </w:r>
      <w:r w:rsidR="00187B43">
        <w:rPr>
          <w:rFonts w:ascii="Arial" w:hAnsi="Arial" w:cs="Arial"/>
          <w:sz w:val="20"/>
          <w:szCs w:val="20"/>
        </w:rPr>
        <w:t>candidate’s</w:t>
      </w:r>
      <w:r w:rsidR="00C719F5">
        <w:rPr>
          <w:rFonts w:ascii="Arial" w:hAnsi="Arial" w:cs="Arial"/>
          <w:sz w:val="20"/>
          <w:szCs w:val="20"/>
        </w:rPr>
        <w:t xml:space="preserve"> narratives </w:t>
      </w:r>
      <w:r w:rsidR="00F80F31">
        <w:rPr>
          <w:rFonts w:ascii="Arial" w:hAnsi="Arial" w:cs="Arial"/>
          <w:sz w:val="20"/>
          <w:szCs w:val="20"/>
        </w:rPr>
        <w:t xml:space="preserve">for the reappointment review </w:t>
      </w:r>
      <w:r w:rsidR="00C719F5">
        <w:rPr>
          <w:rFonts w:ascii="Arial" w:hAnsi="Arial" w:cs="Arial"/>
          <w:sz w:val="20"/>
          <w:szCs w:val="20"/>
        </w:rPr>
        <w:t>regarding teaching, scholarship, and service are condensed, no more than one page in length</w:t>
      </w:r>
      <w:r w:rsidR="00187B43">
        <w:rPr>
          <w:rFonts w:ascii="Arial" w:hAnsi="Arial" w:cs="Arial"/>
          <w:sz w:val="20"/>
          <w:szCs w:val="20"/>
        </w:rPr>
        <w:t>. Supplemental materials are minimal and neither letters of support nor external reviews are included in the dossier. The dossier should include:</w:t>
      </w:r>
    </w:p>
    <w:p w14:paraId="01A28050" w14:textId="77777777" w:rsidR="00187B43" w:rsidRDefault="00187B43" w:rsidP="00187B43">
      <w:pPr>
        <w:pStyle w:val="ListParagraph"/>
        <w:numPr>
          <w:ilvl w:val="0"/>
          <w:numId w:val="9"/>
        </w:numPr>
        <w:spacing w:after="0"/>
        <w:rPr>
          <w:rFonts w:ascii="Arial" w:hAnsi="Arial" w:cs="Arial"/>
          <w:sz w:val="20"/>
          <w:szCs w:val="20"/>
        </w:rPr>
      </w:pPr>
      <w:r>
        <w:rPr>
          <w:rFonts w:ascii="Arial" w:hAnsi="Arial" w:cs="Arial"/>
          <w:sz w:val="20"/>
          <w:szCs w:val="20"/>
        </w:rPr>
        <w:t>a CV</w:t>
      </w:r>
    </w:p>
    <w:p w14:paraId="522139FA" w14:textId="77777777" w:rsidR="00F80F31" w:rsidRPr="00187B43" w:rsidRDefault="00F80F31" w:rsidP="00187B43">
      <w:pPr>
        <w:pStyle w:val="ListParagraph"/>
        <w:numPr>
          <w:ilvl w:val="0"/>
          <w:numId w:val="9"/>
        </w:numPr>
        <w:spacing w:after="0"/>
        <w:rPr>
          <w:rFonts w:ascii="Arial" w:hAnsi="Arial" w:cs="Arial"/>
          <w:sz w:val="20"/>
          <w:szCs w:val="20"/>
        </w:rPr>
      </w:pPr>
      <w:r>
        <w:rPr>
          <w:rFonts w:ascii="Arial" w:hAnsi="Arial" w:cs="Arial"/>
          <w:sz w:val="20"/>
          <w:szCs w:val="20"/>
        </w:rPr>
        <w:t>annual review letters from the Chair of the department</w:t>
      </w:r>
    </w:p>
    <w:p w14:paraId="5FBA1F82" w14:textId="77777777" w:rsidR="00187B43" w:rsidRDefault="00187B43" w:rsidP="00187B43">
      <w:pPr>
        <w:pStyle w:val="ListParagraph"/>
        <w:numPr>
          <w:ilvl w:val="0"/>
          <w:numId w:val="9"/>
        </w:numPr>
        <w:spacing w:after="0"/>
        <w:rPr>
          <w:rFonts w:ascii="Arial" w:hAnsi="Arial" w:cs="Arial"/>
          <w:sz w:val="20"/>
          <w:szCs w:val="20"/>
        </w:rPr>
      </w:pPr>
      <w:r>
        <w:rPr>
          <w:rFonts w:ascii="Arial" w:hAnsi="Arial" w:cs="Arial"/>
          <w:sz w:val="20"/>
          <w:szCs w:val="20"/>
        </w:rPr>
        <w:t>brief narratives about achievements in teaching, scholarship, and service</w:t>
      </w:r>
    </w:p>
    <w:p w14:paraId="0257B4EB" w14:textId="77777777" w:rsidR="00187B43" w:rsidRDefault="00187B43" w:rsidP="00187B43">
      <w:pPr>
        <w:pStyle w:val="ListParagraph"/>
        <w:numPr>
          <w:ilvl w:val="0"/>
          <w:numId w:val="9"/>
        </w:numPr>
        <w:spacing w:after="0"/>
        <w:rPr>
          <w:rFonts w:ascii="Arial" w:hAnsi="Arial" w:cs="Arial"/>
          <w:sz w:val="20"/>
          <w:szCs w:val="20"/>
        </w:rPr>
      </w:pPr>
      <w:r>
        <w:rPr>
          <w:rFonts w:ascii="Arial" w:hAnsi="Arial" w:cs="Arial"/>
          <w:sz w:val="20"/>
          <w:szCs w:val="20"/>
        </w:rPr>
        <w:t>appropriate documentation of activity in each of these areas</w:t>
      </w:r>
    </w:p>
    <w:p w14:paraId="79C4440E" w14:textId="77777777" w:rsidR="00187B43" w:rsidRDefault="00187B43" w:rsidP="00187B43">
      <w:pPr>
        <w:pStyle w:val="ListParagraph"/>
        <w:numPr>
          <w:ilvl w:val="1"/>
          <w:numId w:val="9"/>
        </w:numPr>
        <w:spacing w:after="0"/>
        <w:rPr>
          <w:rFonts w:ascii="Arial" w:hAnsi="Arial" w:cs="Arial"/>
          <w:sz w:val="20"/>
          <w:szCs w:val="20"/>
        </w:rPr>
      </w:pPr>
      <w:r>
        <w:rPr>
          <w:rFonts w:ascii="Arial" w:hAnsi="Arial" w:cs="Arial"/>
          <w:sz w:val="20"/>
          <w:szCs w:val="20"/>
        </w:rPr>
        <w:t>teaching</w:t>
      </w:r>
    </w:p>
    <w:p w14:paraId="7973BF20" w14:textId="67E985B3" w:rsidR="00187B43" w:rsidRDefault="00187B43" w:rsidP="00187B43">
      <w:pPr>
        <w:pStyle w:val="ListParagraph"/>
        <w:numPr>
          <w:ilvl w:val="2"/>
          <w:numId w:val="9"/>
        </w:numPr>
        <w:spacing w:after="0"/>
        <w:rPr>
          <w:rFonts w:ascii="Arial" w:hAnsi="Arial" w:cs="Arial"/>
          <w:sz w:val="20"/>
          <w:szCs w:val="20"/>
        </w:rPr>
      </w:pPr>
      <w:r>
        <w:rPr>
          <w:rFonts w:ascii="Arial" w:hAnsi="Arial" w:cs="Arial"/>
          <w:sz w:val="20"/>
          <w:szCs w:val="20"/>
        </w:rPr>
        <w:lastRenderedPageBreak/>
        <w:t>students</w:t>
      </w:r>
      <w:r w:rsidR="00E96EB8">
        <w:rPr>
          <w:rFonts w:ascii="Arial" w:hAnsi="Arial" w:cs="Arial"/>
          <w:sz w:val="20"/>
          <w:szCs w:val="20"/>
        </w:rPr>
        <w:t>’</w:t>
      </w:r>
      <w:r>
        <w:rPr>
          <w:rFonts w:ascii="Arial" w:hAnsi="Arial" w:cs="Arial"/>
          <w:sz w:val="20"/>
          <w:szCs w:val="20"/>
        </w:rPr>
        <w:t xml:space="preserve"> teaching evaluations</w:t>
      </w:r>
      <w:r w:rsidR="001043A5">
        <w:rPr>
          <w:rFonts w:ascii="Arial" w:hAnsi="Arial" w:cs="Arial"/>
          <w:sz w:val="20"/>
          <w:szCs w:val="20"/>
        </w:rPr>
        <w:t xml:space="preserve"> of each</w:t>
      </w:r>
      <w:r w:rsidR="00CB172E">
        <w:rPr>
          <w:rFonts w:ascii="Arial" w:hAnsi="Arial" w:cs="Arial"/>
          <w:sz w:val="20"/>
          <w:szCs w:val="20"/>
        </w:rPr>
        <w:t xml:space="preserve"> course taught each semester,</w:t>
      </w:r>
      <w:r w:rsidR="00345A0F">
        <w:rPr>
          <w:rFonts w:ascii="Arial" w:hAnsi="Arial" w:cs="Arial"/>
          <w:sz w:val="20"/>
          <w:szCs w:val="20"/>
        </w:rPr>
        <w:t xml:space="preserve"> </w:t>
      </w:r>
      <w:r w:rsidR="00E96EB8">
        <w:rPr>
          <w:rFonts w:ascii="Arial" w:hAnsi="Arial" w:cs="Arial"/>
          <w:sz w:val="20"/>
          <w:szCs w:val="20"/>
        </w:rPr>
        <w:t>including departmental averages</w:t>
      </w:r>
      <w:r w:rsidR="001043A5">
        <w:rPr>
          <w:rFonts w:ascii="Arial" w:hAnsi="Arial" w:cs="Arial"/>
          <w:sz w:val="20"/>
          <w:szCs w:val="20"/>
        </w:rPr>
        <w:t xml:space="preserve"> for comparison</w:t>
      </w:r>
    </w:p>
    <w:p w14:paraId="68783113" w14:textId="3EF955F7" w:rsidR="00187B43" w:rsidRDefault="00187B43" w:rsidP="00187B43">
      <w:pPr>
        <w:pStyle w:val="ListParagraph"/>
        <w:numPr>
          <w:ilvl w:val="2"/>
          <w:numId w:val="9"/>
        </w:numPr>
        <w:spacing w:after="0"/>
        <w:rPr>
          <w:rFonts w:ascii="Arial" w:hAnsi="Arial" w:cs="Arial"/>
          <w:sz w:val="20"/>
          <w:szCs w:val="20"/>
        </w:rPr>
      </w:pPr>
      <w:r>
        <w:rPr>
          <w:rFonts w:ascii="Arial" w:hAnsi="Arial" w:cs="Arial"/>
          <w:sz w:val="20"/>
          <w:szCs w:val="20"/>
        </w:rPr>
        <w:t>peer teaching evaluations</w:t>
      </w:r>
      <w:r w:rsidR="001043A5">
        <w:rPr>
          <w:rFonts w:ascii="Arial" w:hAnsi="Arial" w:cs="Arial"/>
          <w:sz w:val="20"/>
          <w:szCs w:val="20"/>
        </w:rPr>
        <w:t xml:space="preserve"> which occur </w:t>
      </w:r>
      <w:r w:rsidR="00AE6C0D">
        <w:rPr>
          <w:rFonts w:ascii="Arial" w:hAnsi="Arial" w:cs="Arial"/>
          <w:sz w:val="20"/>
          <w:szCs w:val="20"/>
        </w:rPr>
        <w:t>every year</w:t>
      </w:r>
      <w:r w:rsidR="001043A5">
        <w:rPr>
          <w:rFonts w:ascii="Arial" w:hAnsi="Arial" w:cs="Arial"/>
          <w:sz w:val="20"/>
          <w:szCs w:val="20"/>
        </w:rPr>
        <w:t xml:space="preserve"> for junior faculty, every 3 years for senior faculty</w:t>
      </w:r>
    </w:p>
    <w:p w14:paraId="65FF88E1" w14:textId="77777777" w:rsidR="00187B43" w:rsidRDefault="00E96EB8" w:rsidP="00187B43">
      <w:pPr>
        <w:pStyle w:val="ListParagraph"/>
        <w:numPr>
          <w:ilvl w:val="2"/>
          <w:numId w:val="9"/>
        </w:numPr>
        <w:spacing w:after="0"/>
        <w:rPr>
          <w:rFonts w:ascii="Arial" w:hAnsi="Arial" w:cs="Arial"/>
          <w:sz w:val="20"/>
          <w:szCs w:val="20"/>
        </w:rPr>
      </w:pPr>
      <w:r>
        <w:rPr>
          <w:rFonts w:ascii="Arial" w:hAnsi="Arial" w:cs="Arial"/>
          <w:sz w:val="20"/>
          <w:szCs w:val="20"/>
        </w:rPr>
        <w:t>teaching honors or awards (candidate and/or students)</w:t>
      </w:r>
    </w:p>
    <w:p w14:paraId="17331DEC" w14:textId="77777777" w:rsidR="00E96EB8" w:rsidRDefault="00E96EB8" w:rsidP="00187B43">
      <w:pPr>
        <w:pStyle w:val="ListParagraph"/>
        <w:numPr>
          <w:ilvl w:val="2"/>
          <w:numId w:val="9"/>
        </w:numPr>
        <w:spacing w:after="0"/>
        <w:rPr>
          <w:rFonts w:ascii="Arial" w:hAnsi="Arial" w:cs="Arial"/>
          <w:sz w:val="20"/>
          <w:szCs w:val="20"/>
        </w:rPr>
      </w:pPr>
      <w:r>
        <w:rPr>
          <w:rFonts w:ascii="Arial" w:hAnsi="Arial" w:cs="Arial"/>
          <w:sz w:val="20"/>
          <w:szCs w:val="20"/>
        </w:rPr>
        <w:t xml:space="preserve">curriculum development or </w:t>
      </w:r>
      <w:r w:rsidR="00F80F31">
        <w:rPr>
          <w:rFonts w:ascii="Arial" w:hAnsi="Arial" w:cs="Arial"/>
          <w:sz w:val="20"/>
          <w:szCs w:val="20"/>
        </w:rPr>
        <w:t xml:space="preserve">the candidate’s </w:t>
      </w:r>
      <w:r>
        <w:rPr>
          <w:rFonts w:ascii="Arial" w:hAnsi="Arial" w:cs="Arial"/>
          <w:sz w:val="20"/>
          <w:szCs w:val="20"/>
        </w:rPr>
        <w:t>impact on the curriculum</w:t>
      </w:r>
    </w:p>
    <w:p w14:paraId="1F0F95B7" w14:textId="77777777" w:rsidR="00187B43" w:rsidRPr="0054037C" w:rsidRDefault="0054037C" w:rsidP="0054037C">
      <w:pPr>
        <w:pStyle w:val="ListParagraph"/>
        <w:numPr>
          <w:ilvl w:val="2"/>
          <w:numId w:val="9"/>
        </w:numPr>
        <w:spacing w:after="0"/>
        <w:rPr>
          <w:rFonts w:ascii="Arial" w:hAnsi="Arial" w:cs="Arial"/>
          <w:sz w:val="20"/>
          <w:szCs w:val="20"/>
        </w:rPr>
      </w:pPr>
      <w:r>
        <w:rPr>
          <w:rFonts w:ascii="Arial" w:hAnsi="Arial" w:cs="Arial"/>
          <w:sz w:val="20"/>
          <w:szCs w:val="20"/>
        </w:rPr>
        <w:t>advising and graduate student supervision</w:t>
      </w:r>
    </w:p>
    <w:p w14:paraId="33EF630D" w14:textId="77777777" w:rsidR="00187B43" w:rsidRDefault="0054037C" w:rsidP="0054037C">
      <w:pPr>
        <w:pStyle w:val="ListParagraph"/>
        <w:numPr>
          <w:ilvl w:val="1"/>
          <w:numId w:val="9"/>
        </w:numPr>
        <w:spacing w:after="0"/>
        <w:rPr>
          <w:rFonts w:ascii="Arial" w:hAnsi="Arial" w:cs="Arial"/>
          <w:sz w:val="20"/>
          <w:szCs w:val="20"/>
        </w:rPr>
      </w:pPr>
      <w:r>
        <w:rPr>
          <w:rFonts w:ascii="Arial" w:hAnsi="Arial" w:cs="Arial"/>
          <w:sz w:val="20"/>
          <w:szCs w:val="20"/>
        </w:rPr>
        <w:t>scholarship</w:t>
      </w:r>
    </w:p>
    <w:p w14:paraId="01B7ADD6" w14:textId="77777777" w:rsidR="0054037C" w:rsidRDefault="00A10129" w:rsidP="0054037C">
      <w:pPr>
        <w:pStyle w:val="ListParagraph"/>
        <w:numPr>
          <w:ilvl w:val="2"/>
          <w:numId w:val="9"/>
        </w:numPr>
        <w:spacing w:after="0"/>
        <w:rPr>
          <w:rFonts w:ascii="Arial" w:hAnsi="Arial" w:cs="Arial"/>
          <w:sz w:val="20"/>
          <w:szCs w:val="20"/>
        </w:rPr>
      </w:pPr>
      <w:r>
        <w:rPr>
          <w:rFonts w:ascii="Arial" w:hAnsi="Arial" w:cs="Arial"/>
          <w:sz w:val="20"/>
          <w:szCs w:val="20"/>
        </w:rPr>
        <w:t>evidence of peer-reviewed work (e.g., publications, conference presentations, juried work, grants and awards) including acceptance rates</w:t>
      </w:r>
    </w:p>
    <w:p w14:paraId="7E94A27C" w14:textId="77777777" w:rsidR="00A10129" w:rsidRDefault="00F80F31" w:rsidP="0054037C">
      <w:pPr>
        <w:pStyle w:val="ListParagraph"/>
        <w:numPr>
          <w:ilvl w:val="2"/>
          <w:numId w:val="9"/>
        </w:numPr>
        <w:spacing w:after="0"/>
        <w:rPr>
          <w:rFonts w:ascii="Arial" w:hAnsi="Arial" w:cs="Arial"/>
          <w:sz w:val="20"/>
          <w:szCs w:val="20"/>
        </w:rPr>
      </w:pPr>
      <w:r>
        <w:rPr>
          <w:rFonts w:ascii="Arial" w:hAnsi="Arial" w:cs="Arial"/>
          <w:sz w:val="20"/>
          <w:szCs w:val="20"/>
        </w:rPr>
        <w:t>significance and context of design practice or community-engaged scholarship</w:t>
      </w:r>
    </w:p>
    <w:p w14:paraId="272A74A6" w14:textId="77777777" w:rsidR="00F80F31" w:rsidRPr="00F80F31" w:rsidRDefault="00F80F31" w:rsidP="00F80F31">
      <w:pPr>
        <w:pStyle w:val="ListParagraph"/>
        <w:numPr>
          <w:ilvl w:val="2"/>
          <w:numId w:val="9"/>
        </w:numPr>
        <w:spacing w:after="0"/>
        <w:rPr>
          <w:rFonts w:ascii="Arial" w:hAnsi="Arial" w:cs="Arial"/>
          <w:sz w:val="20"/>
          <w:szCs w:val="20"/>
        </w:rPr>
      </w:pPr>
      <w:r>
        <w:rPr>
          <w:rFonts w:ascii="Arial" w:hAnsi="Arial" w:cs="Arial"/>
          <w:sz w:val="20"/>
          <w:szCs w:val="20"/>
        </w:rPr>
        <w:t>evidence of internal and external funding awards</w:t>
      </w:r>
    </w:p>
    <w:p w14:paraId="22C9C99E" w14:textId="77777777" w:rsidR="00F80F31" w:rsidRDefault="00F80F31" w:rsidP="00F80F31">
      <w:pPr>
        <w:pStyle w:val="ListParagraph"/>
        <w:numPr>
          <w:ilvl w:val="1"/>
          <w:numId w:val="9"/>
        </w:numPr>
        <w:spacing w:after="0"/>
        <w:rPr>
          <w:rFonts w:ascii="Arial" w:hAnsi="Arial" w:cs="Arial"/>
          <w:sz w:val="20"/>
          <w:szCs w:val="20"/>
        </w:rPr>
      </w:pPr>
      <w:r>
        <w:rPr>
          <w:rFonts w:ascii="Arial" w:hAnsi="Arial" w:cs="Arial"/>
          <w:sz w:val="20"/>
          <w:szCs w:val="20"/>
        </w:rPr>
        <w:t>service</w:t>
      </w:r>
    </w:p>
    <w:p w14:paraId="3248668D" w14:textId="77777777" w:rsidR="00F80F31" w:rsidRDefault="00F80F31" w:rsidP="00F80F31">
      <w:pPr>
        <w:pStyle w:val="ListParagraph"/>
        <w:numPr>
          <w:ilvl w:val="2"/>
          <w:numId w:val="9"/>
        </w:numPr>
        <w:spacing w:after="0"/>
        <w:rPr>
          <w:rFonts w:ascii="Arial" w:hAnsi="Arial" w:cs="Arial"/>
          <w:sz w:val="20"/>
          <w:szCs w:val="20"/>
        </w:rPr>
      </w:pPr>
      <w:r>
        <w:rPr>
          <w:rFonts w:ascii="Arial" w:hAnsi="Arial" w:cs="Arial"/>
          <w:sz w:val="20"/>
          <w:szCs w:val="20"/>
        </w:rPr>
        <w:t>list of service to the department, College, university, community, and professional organizations</w:t>
      </w:r>
    </w:p>
    <w:p w14:paraId="1E92F2E3" w14:textId="77777777" w:rsidR="00F80F31" w:rsidRDefault="00F80F31" w:rsidP="00F80F31">
      <w:pPr>
        <w:pStyle w:val="ListParagraph"/>
        <w:numPr>
          <w:ilvl w:val="2"/>
          <w:numId w:val="9"/>
        </w:numPr>
        <w:spacing w:after="0"/>
        <w:rPr>
          <w:rFonts w:ascii="Arial" w:hAnsi="Arial" w:cs="Arial"/>
          <w:sz w:val="20"/>
          <w:szCs w:val="20"/>
        </w:rPr>
      </w:pPr>
      <w:r>
        <w:rPr>
          <w:rFonts w:ascii="Arial" w:hAnsi="Arial" w:cs="Arial"/>
          <w:sz w:val="20"/>
          <w:szCs w:val="20"/>
        </w:rPr>
        <w:t>documentation of significant service or impact of service</w:t>
      </w:r>
    </w:p>
    <w:p w14:paraId="067CA2C5" w14:textId="77777777" w:rsidR="00F80F31" w:rsidRDefault="00F80F31" w:rsidP="00F80F31">
      <w:pPr>
        <w:pStyle w:val="ListParagraph"/>
        <w:numPr>
          <w:ilvl w:val="2"/>
          <w:numId w:val="9"/>
        </w:numPr>
        <w:spacing w:after="0"/>
        <w:rPr>
          <w:rFonts w:ascii="Arial" w:hAnsi="Arial" w:cs="Arial"/>
          <w:sz w:val="20"/>
          <w:szCs w:val="20"/>
        </w:rPr>
      </w:pPr>
      <w:r>
        <w:rPr>
          <w:rFonts w:ascii="Arial" w:hAnsi="Arial" w:cs="Arial"/>
          <w:sz w:val="20"/>
          <w:szCs w:val="20"/>
        </w:rPr>
        <w:t>service awards or recognition</w:t>
      </w:r>
    </w:p>
    <w:p w14:paraId="767D0ACC" w14:textId="77777777" w:rsidR="00187B43" w:rsidRDefault="00187B43" w:rsidP="00784B8B">
      <w:pPr>
        <w:spacing w:after="0"/>
        <w:rPr>
          <w:rFonts w:ascii="Arial" w:hAnsi="Arial" w:cs="Arial"/>
          <w:sz w:val="20"/>
          <w:szCs w:val="20"/>
        </w:rPr>
      </w:pPr>
    </w:p>
    <w:p w14:paraId="36142CE5" w14:textId="77777777" w:rsidR="00BF3309" w:rsidRDefault="00BF3309" w:rsidP="00784B8B">
      <w:pPr>
        <w:spacing w:after="0"/>
        <w:rPr>
          <w:rFonts w:ascii="Arial" w:hAnsi="Arial" w:cs="Arial"/>
          <w:sz w:val="20"/>
          <w:szCs w:val="20"/>
          <w:u w:val="single"/>
        </w:rPr>
      </w:pPr>
      <w:r>
        <w:rPr>
          <w:rFonts w:ascii="Arial" w:hAnsi="Arial" w:cs="Arial"/>
          <w:sz w:val="20"/>
          <w:szCs w:val="20"/>
          <w:u w:val="single"/>
        </w:rPr>
        <w:t>I.C. Conduct of the Review</w:t>
      </w:r>
    </w:p>
    <w:p w14:paraId="3F0B1F8A" w14:textId="77777777" w:rsidR="00187B43" w:rsidRDefault="00BF3309" w:rsidP="00784B8B">
      <w:pPr>
        <w:spacing w:after="0"/>
        <w:rPr>
          <w:rFonts w:ascii="Arial" w:hAnsi="Arial" w:cs="Arial"/>
          <w:sz w:val="20"/>
          <w:szCs w:val="20"/>
        </w:rPr>
      </w:pPr>
      <w:r>
        <w:rPr>
          <w:rFonts w:ascii="Arial" w:hAnsi="Arial" w:cs="Arial"/>
          <w:sz w:val="20"/>
          <w:szCs w:val="20"/>
        </w:rPr>
        <w:t xml:space="preserve">The reappointment review will reflect the highest standards of equity, integrity, and discernment. </w:t>
      </w:r>
    </w:p>
    <w:p w14:paraId="28C5BC83" w14:textId="77777777" w:rsidR="00BF3309" w:rsidRPr="00A2540F" w:rsidRDefault="00BF3309" w:rsidP="00784B8B">
      <w:pPr>
        <w:spacing w:after="0"/>
        <w:rPr>
          <w:rFonts w:ascii="Arial" w:hAnsi="Arial" w:cs="Arial"/>
          <w:sz w:val="20"/>
          <w:szCs w:val="20"/>
        </w:rPr>
      </w:pPr>
    </w:p>
    <w:p w14:paraId="44DDBD17" w14:textId="77777777" w:rsidR="004853CE" w:rsidRPr="00D65DC3" w:rsidRDefault="00C2585A" w:rsidP="00107D0E">
      <w:pPr>
        <w:spacing w:after="0"/>
        <w:outlineLvl w:val="0"/>
        <w:rPr>
          <w:rFonts w:ascii="Arial Black" w:hAnsi="Arial Black" w:cs="Arial"/>
          <w:sz w:val="20"/>
          <w:szCs w:val="20"/>
        </w:rPr>
      </w:pPr>
      <w:r>
        <w:rPr>
          <w:rFonts w:ascii="Arial Black" w:hAnsi="Arial Black" w:cs="Arial"/>
          <w:sz w:val="20"/>
          <w:szCs w:val="20"/>
        </w:rPr>
        <w:t>II.</w:t>
      </w:r>
      <w:r w:rsidR="00980485" w:rsidRPr="00D65DC3">
        <w:rPr>
          <w:rFonts w:ascii="Arial Black" w:hAnsi="Arial Black" w:cs="Arial"/>
          <w:sz w:val="20"/>
          <w:szCs w:val="20"/>
        </w:rPr>
        <w:t xml:space="preserve"> Tenure</w:t>
      </w:r>
      <w:r w:rsidR="004853CE" w:rsidRPr="00D65DC3">
        <w:rPr>
          <w:rFonts w:ascii="Arial Black" w:hAnsi="Arial Black" w:cs="Arial"/>
          <w:sz w:val="20"/>
          <w:szCs w:val="20"/>
        </w:rPr>
        <w:t xml:space="preserve"> </w:t>
      </w:r>
      <w:r w:rsidR="00C65108">
        <w:rPr>
          <w:rFonts w:ascii="Arial Black" w:hAnsi="Arial Black" w:cs="Arial"/>
          <w:sz w:val="20"/>
          <w:szCs w:val="20"/>
        </w:rPr>
        <w:t>and Promotion to Associate Professor</w:t>
      </w:r>
    </w:p>
    <w:p w14:paraId="09ABEA7C" w14:textId="77777777" w:rsidR="00C65108" w:rsidRDefault="00C65108" w:rsidP="00C65108">
      <w:pPr>
        <w:spacing w:after="0"/>
        <w:rPr>
          <w:rFonts w:ascii="Arial" w:hAnsi="Arial" w:cs="Arial"/>
          <w:sz w:val="20"/>
          <w:szCs w:val="20"/>
        </w:rPr>
      </w:pPr>
      <w:r w:rsidRPr="00A2540F">
        <w:rPr>
          <w:rFonts w:ascii="Arial" w:hAnsi="Arial" w:cs="Arial"/>
          <w:sz w:val="20"/>
          <w:szCs w:val="20"/>
        </w:rPr>
        <w:t xml:space="preserve">All </w:t>
      </w:r>
      <w:r>
        <w:rPr>
          <w:rFonts w:ascii="Arial" w:hAnsi="Arial" w:cs="Arial"/>
          <w:sz w:val="20"/>
          <w:szCs w:val="20"/>
        </w:rPr>
        <w:t>IARc</w:t>
      </w:r>
      <w:r w:rsidRPr="00A2540F">
        <w:rPr>
          <w:rFonts w:ascii="Arial" w:hAnsi="Arial" w:cs="Arial"/>
          <w:sz w:val="20"/>
          <w:szCs w:val="20"/>
        </w:rPr>
        <w:t xml:space="preserve"> evaluation guidelines for teaching, </w:t>
      </w:r>
      <w:r>
        <w:rPr>
          <w:rFonts w:ascii="Arial" w:hAnsi="Arial" w:cs="Arial"/>
          <w:sz w:val="20"/>
          <w:szCs w:val="20"/>
        </w:rPr>
        <w:t xml:space="preserve">scholarship, </w:t>
      </w:r>
      <w:r w:rsidRPr="00A2540F">
        <w:rPr>
          <w:rFonts w:ascii="Arial" w:hAnsi="Arial" w:cs="Arial"/>
          <w:sz w:val="20"/>
          <w:szCs w:val="20"/>
        </w:rPr>
        <w:t>service</w:t>
      </w:r>
      <w:r>
        <w:rPr>
          <w:rFonts w:ascii="Arial" w:hAnsi="Arial" w:cs="Arial"/>
          <w:sz w:val="20"/>
          <w:szCs w:val="20"/>
        </w:rPr>
        <w:t>,</w:t>
      </w:r>
      <w:r w:rsidRPr="00A2540F">
        <w:rPr>
          <w:rFonts w:ascii="Arial" w:hAnsi="Arial" w:cs="Arial"/>
          <w:sz w:val="20"/>
          <w:szCs w:val="20"/>
        </w:rPr>
        <w:t xml:space="preserve"> and directed professional activities (if applicable) are in accordance with those established by the College of Arts and Sciences and the Uni</w:t>
      </w:r>
      <w:r w:rsidR="00392EE4">
        <w:rPr>
          <w:rFonts w:ascii="Arial" w:hAnsi="Arial" w:cs="Arial"/>
          <w:sz w:val="20"/>
          <w:szCs w:val="20"/>
        </w:rPr>
        <w:t>versity</w:t>
      </w:r>
      <w:r w:rsidRPr="00A2540F">
        <w:rPr>
          <w:rFonts w:ascii="Arial" w:hAnsi="Arial" w:cs="Arial"/>
          <w:sz w:val="20"/>
          <w:szCs w:val="20"/>
        </w:rPr>
        <w:t xml:space="preserve">. Meeting the expectations in one </w:t>
      </w:r>
      <w:r>
        <w:rPr>
          <w:rFonts w:ascii="Arial" w:hAnsi="Arial" w:cs="Arial"/>
          <w:sz w:val="20"/>
          <w:szCs w:val="20"/>
        </w:rPr>
        <w:t xml:space="preserve">of these </w:t>
      </w:r>
      <w:r w:rsidRPr="00A2540F">
        <w:rPr>
          <w:rFonts w:ascii="Arial" w:hAnsi="Arial" w:cs="Arial"/>
          <w:sz w:val="20"/>
          <w:szCs w:val="20"/>
        </w:rPr>
        <w:t>area</w:t>
      </w:r>
      <w:r>
        <w:rPr>
          <w:rFonts w:ascii="Arial" w:hAnsi="Arial" w:cs="Arial"/>
          <w:sz w:val="20"/>
          <w:szCs w:val="20"/>
        </w:rPr>
        <w:t>s alone is insufficient. C</w:t>
      </w:r>
      <w:r w:rsidRPr="00A2540F">
        <w:rPr>
          <w:rFonts w:ascii="Arial" w:hAnsi="Arial" w:cs="Arial"/>
          <w:sz w:val="20"/>
          <w:szCs w:val="20"/>
        </w:rPr>
        <w:t xml:space="preserve">ontributions in all three areas are necessary. In </w:t>
      </w:r>
      <w:r>
        <w:rPr>
          <w:rFonts w:ascii="Arial" w:hAnsi="Arial" w:cs="Arial"/>
          <w:sz w:val="20"/>
          <w:szCs w:val="20"/>
        </w:rPr>
        <w:t>IARc</w:t>
      </w:r>
      <w:r w:rsidRPr="00A2540F">
        <w:rPr>
          <w:rFonts w:ascii="Arial" w:hAnsi="Arial" w:cs="Arial"/>
          <w:sz w:val="20"/>
          <w:szCs w:val="20"/>
        </w:rPr>
        <w:t xml:space="preserve">, clear evidence of </w:t>
      </w:r>
      <w:r w:rsidR="00392EE4">
        <w:rPr>
          <w:rFonts w:ascii="Arial" w:hAnsi="Arial" w:cs="Arial"/>
          <w:sz w:val="20"/>
          <w:szCs w:val="20"/>
        </w:rPr>
        <w:t xml:space="preserve">research or creative activity beyond </w:t>
      </w:r>
      <w:r w:rsidRPr="00A2540F">
        <w:rPr>
          <w:rFonts w:ascii="Arial" w:hAnsi="Arial" w:cs="Arial"/>
          <w:sz w:val="20"/>
          <w:szCs w:val="20"/>
        </w:rPr>
        <w:t xml:space="preserve">graduate </w:t>
      </w:r>
      <w:r w:rsidR="00392EE4">
        <w:rPr>
          <w:rFonts w:ascii="Arial" w:hAnsi="Arial" w:cs="Arial"/>
          <w:sz w:val="20"/>
          <w:szCs w:val="20"/>
        </w:rPr>
        <w:t xml:space="preserve">scholarship is expected – whether thesis, terminal project, final show or </w:t>
      </w:r>
      <w:r w:rsidR="00D75275">
        <w:rPr>
          <w:rFonts w:ascii="Arial" w:hAnsi="Arial" w:cs="Arial"/>
          <w:sz w:val="20"/>
          <w:szCs w:val="20"/>
        </w:rPr>
        <w:t>exhibit</w:t>
      </w:r>
      <w:r w:rsidR="00392EE4">
        <w:rPr>
          <w:rFonts w:ascii="Arial" w:hAnsi="Arial" w:cs="Arial"/>
          <w:sz w:val="20"/>
          <w:szCs w:val="20"/>
        </w:rPr>
        <w:t>, or dissertation</w:t>
      </w:r>
      <w:r w:rsidRPr="00A2540F">
        <w:rPr>
          <w:rFonts w:ascii="Arial" w:hAnsi="Arial" w:cs="Arial"/>
          <w:sz w:val="20"/>
          <w:szCs w:val="20"/>
        </w:rPr>
        <w:t>.</w:t>
      </w:r>
    </w:p>
    <w:p w14:paraId="234F4355" w14:textId="77777777" w:rsidR="00C65108" w:rsidRDefault="00C65108" w:rsidP="00C65108">
      <w:pPr>
        <w:spacing w:after="0"/>
        <w:rPr>
          <w:rFonts w:ascii="Arial" w:hAnsi="Arial" w:cs="Arial"/>
          <w:sz w:val="20"/>
          <w:szCs w:val="20"/>
        </w:rPr>
      </w:pPr>
    </w:p>
    <w:p w14:paraId="32D6D4C5" w14:textId="77777777" w:rsidR="00C65108" w:rsidRDefault="00D75275" w:rsidP="00C65108">
      <w:pPr>
        <w:spacing w:after="0"/>
        <w:rPr>
          <w:rFonts w:ascii="Arial" w:hAnsi="Arial" w:cs="Arial"/>
          <w:sz w:val="20"/>
          <w:szCs w:val="20"/>
        </w:rPr>
      </w:pPr>
      <w:r>
        <w:rPr>
          <w:rFonts w:ascii="Arial" w:hAnsi="Arial" w:cs="Arial"/>
          <w:sz w:val="20"/>
          <w:szCs w:val="20"/>
        </w:rPr>
        <w:t xml:space="preserve">Tenure-track faculty receive guidance from the </w:t>
      </w:r>
      <w:r w:rsidR="00392EE4">
        <w:rPr>
          <w:rFonts w:ascii="Arial" w:hAnsi="Arial" w:cs="Arial"/>
          <w:sz w:val="20"/>
          <w:szCs w:val="20"/>
        </w:rPr>
        <w:t>tenured</w:t>
      </w:r>
      <w:r w:rsidR="00C65108">
        <w:rPr>
          <w:rFonts w:ascii="Arial" w:hAnsi="Arial" w:cs="Arial"/>
          <w:sz w:val="20"/>
          <w:szCs w:val="20"/>
        </w:rPr>
        <w:t xml:space="preserve"> faculty </w:t>
      </w:r>
      <w:r>
        <w:rPr>
          <w:rFonts w:ascii="Arial" w:hAnsi="Arial" w:cs="Arial"/>
          <w:sz w:val="20"/>
          <w:szCs w:val="20"/>
        </w:rPr>
        <w:t xml:space="preserve">who not only serve as assigned mentors, but who also </w:t>
      </w:r>
      <w:r w:rsidR="00C65108">
        <w:rPr>
          <w:rFonts w:ascii="Arial" w:hAnsi="Arial" w:cs="Arial"/>
          <w:sz w:val="20"/>
          <w:szCs w:val="20"/>
        </w:rPr>
        <w:t>evaluate</w:t>
      </w:r>
      <w:r w:rsidR="00392EE4">
        <w:rPr>
          <w:rFonts w:ascii="Arial" w:hAnsi="Arial" w:cs="Arial"/>
          <w:sz w:val="20"/>
          <w:szCs w:val="20"/>
        </w:rPr>
        <w:t xml:space="preserve"> </w:t>
      </w:r>
      <w:r w:rsidR="00C65108">
        <w:rPr>
          <w:rFonts w:ascii="Arial" w:hAnsi="Arial" w:cs="Arial"/>
          <w:sz w:val="20"/>
          <w:szCs w:val="20"/>
        </w:rPr>
        <w:t xml:space="preserve">the tenure-track faculty member’s activity and productivity in the spring of each academic year, commenting </w:t>
      </w:r>
      <w:r w:rsidR="00392EE4">
        <w:rPr>
          <w:rFonts w:ascii="Arial" w:hAnsi="Arial" w:cs="Arial"/>
          <w:sz w:val="20"/>
          <w:szCs w:val="20"/>
        </w:rPr>
        <w:t>particularly</w:t>
      </w:r>
      <w:r w:rsidR="00C65108">
        <w:rPr>
          <w:rFonts w:ascii="Arial" w:hAnsi="Arial" w:cs="Arial"/>
          <w:sz w:val="20"/>
          <w:szCs w:val="20"/>
        </w:rPr>
        <w:t xml:space="preserve"> </w:t>
      </w:r>
      <w:r w:rsidR="00392EE4">
        <w:rPr>
          <w:rFonts w:ascii="Arial" w:hAnsi="Arial" w:cs="Arial"/>
          <w:sz w:val="20"/>
          <w:szCs w:val="20"/>
        </w:rPr>
        <w:t>on progress</w:t>
      </w:r>
      <w:r w:rsidR="00C65108">
        <w:rPr>
          <w:rFonts w:ascii="Arial" w:hAnsi="Arial" w:cs="Arial"/>
          <w:sz w:val="20"/>
          <w:szCs w:val="20"/>
        </w:rPr>
        <w:t xml:space="preserve"> toward tenure</w:t>
      </w:r>
      <w:r w:rsidR="00392EE4">
        <w:rPr>
          <w:rFonts w:ascii="Arial" w:hAnsi="Arial" w:cs="Arial"/>
          <w:sz w:val="20"/>
          <w:szCs w:val="20"/>
        </w:rPr>
        <w:t>. The Chair considers these reviews while developing his/her own, and then meets with the tenure-track faculty to discuss strengths and weakness of the last year and plan for the next year. Thus</w:t>
      </w:r>
      <w:r w:rsidR="00C65108" w:rsidRPr="00A2540F">
        <w:rPr>
          <w:rFonts w:ascii="Arial" w:hAnsi="Arial" w:cs="Arial"/>
          <w:sz w:val="20"/>
          <w:szCs w:val="20"/>
        </w:rPr>
        <w:t xml:space="preserve">, each faculty member is informed annually of </w:t>
      </w:r>
      <w:r>
        <w:rPr>
          <w:rFonts w:ascii="Arial" w:hAnsi="Arial" w:cs="Arial"/>
          <w:sz w:val="20"/>
          <w:szCs w:val="20"/>
        </w:rPr>
        <w:t xml:space="preserve">progress across the academic year as well as progress toward </w:t>
      </w:r>
      <w:r w:rsidR="00C65108" w:rsidRPr="00A2540F">
        <w:rPr>
          <w:rFonts w:ascii="Arial" w:hAnsi="Arial" w:cs="Arial"/>
          <w:sz w:val="20"/>
          <w:szCs w:val="20"/>
        </w:rPr>
        <w:t xml:space="preserve">the </w:t>
      </w:r>
      <w:r w:rsidR="00392EE4">
        <w:rPr>
          <w:rFonts w:ascii="Arial" w:hAnsi="Arial" w:cs="Arial"/>
          <w:sz w:val="20"/>
          <w:szCs w:val="20"/>
        </w:rPr>
        <w:t>expectations for promotion and tenure</w:t>
      </w:r>
      <w:r w:rsidR="00C65108" w:rsidRPr="00A2540F">
        <w:rPr>
          <w:rFonts w:ascii="Arial" w:hAnsi="Arial" w:cs="Arial"/>
          <w:sz w:val="20"/>
          <w:szCs w:val="20"/>
        </w:rPr>
        <w:t xml:space="preserve">. </w:t>
      </w:r>
    </w:p>
    <w:p w14:paraId="76AD4894" w14:textId="77777777" w:rsidR="00D75275" w:rsidRDefault="00D75275" w:rsidP="00C65108">
      <w:pPr>
        <w:spacing w:after="0"/>
        <w:rPr>
          <w:rFonts w:ascii="Arial" w:hAnsi="Arial" w:cs="Arial"/>
          <w:sz w:val="20"/>
          <w:szCs w:val="20"/>
        </w:rPr>
      </w:pPr>
    </w:p>
    <w:p w14:paraId="70C64CC0" w14:textId="365E3883" w:rsidR="00D75275" w:rsidRDefault="00D75275" w:rsidP="00D75275">
      <w:pPr>
        <w:spacing w:after="0"/>
        <w:rPr>
          <w:rFonts w:ascii="Arial" w:hAnsi="Arial" w:cs="Arial"/>
          <w:sz w:val="20"/>
          <w:szCs w:val="20"/>
        </w:rPr>
      </w:pPr>
      <w:r>
        <w:rPr>
          <w:rFonts w:ascii="Arial" w:hAnsi="Arial" w:cs="Arial"/>
          <w:sz w:val="20"/>
          <w:szCs w:val="20"/>
        </w:rPr>
        <w:t xml:space="preserve">The review for </w:t>
      </w:r>
      <w:r w:rsidR="00D42C4C">
        <w:rPr>
          <w:rFonts w:ascii="Arial" w:hAnsi="Arial" w:cs="Arial"/>
          <w:sz w:val="20"/>
          <w:szCs w:val="20"/>
        </w:rPr>
        <w:t>promotion and tenure (p&amp;t)</w:t>
      </w:r>
      <w:r>
        <w:rPr>
          <w:rFonts w:ascii="Arial" w:hAnsi="Arial" w:cs="Arial"/>
          <w:sz w:val="20"/>
          <w:szCs w:val="20"/>
        </w:rPr>
        <w:t xml:space="preserve"> is an extension of the reappointment process with candidates in their 5</w:t>
      </w:r>
      <w:r w:rsidRPr="00D75275">
        <w:rPr>
          <w:rFonts w:ascii="Arial" w:hAnsi="Arial" w:cs="Arial"/>
          <w:sz w:val="20"/>
          <w:szCs w:val="20"/>
          <w:vertAlign w:val="superscript"/>
        </w:rPr>
        <w:t>th</w:t>
      </w:r>
      <w:r>
        <w:rPr>
          <w:rFonts w:ascii="Arial" w:hAnsi="Arial" w:cs="Arial"/>
          <w:sz w:val="20"/>
          <w:szCs w:val="20"/>
        </w:rPr>
        <w:t xml:space="preserve"> year preparing a dossier for review during the 6</w:t>
      </w:r>
      <w:r w:rsidRPr="00D75275">
        <w:rPr>
          <w:rFonts w:ascii="Arial" w:hAnsi="Arial" w:cs="Arial"/>
          <w:sz w:val="20"/>
          <w:szCs w:val="20"/>
          <w:vertAlign w:val="superscript"/>
        </w:rPr>
        <w:t>th</w:t>
      </w:r>
      <w:r>
        <w:rPr>
          <w:rFonts w:ascii="Arial" w:hAnsi="Arial" w:cs="Arial"/>
          <w:sz w:val="20"/>
          <w:szCs w:val="20"/>
        </w:rPr>
        <w:t xml:space="preserve"> year of their appointment</w:t>
      </w:r>
      <w:r w:rsidR="00D42C4C">
        <w:rPr>
          <w:rFonts w:ascii="Arial" w:hAnsi="Arial" w:cs="Arial"/>
          <w:sz w:val="20"/>
          <w:szCs w:val="20"/>
        </w:rPr>
        <w:t>s</w:t>
      </w:r>
      <w:r>
        <w:rPr>
          <w:rFonts w:ascii="Arial" w:hAnsi="Arial" w:cs="Arial"/>
          <w:sz w:val="20"/>
          <w:szCs w:val="20"/>
        </w:rPr>
        <w:t>.</w:t>
      </w:r>
      <w:r w:rsidRPr="00D75275">
        <w:rPr>
          <w:rFonts w:ascii="Arial" w:hAnsi="Arial" w:cs="Arial"/>
          <w:sz w:val="20"/>
          <w:szCs w:val="20"/>
        </w:rPr>
        <w:t xml:space="preserve"> </w:t>
      </w:r>
      <w:r>
        <w:rPr>
          <w:rFonts w:ascii="Arial" w:hAnsi="Arial" w:cs="Arial"/>
          <w:sz w:val="20"/>
          <w:szCs w:val="20"/>
        </w:rPr>
        <w:t>Candidates with exceptional accomplishments at the time of the 3-year reappointment review may consider an early recommendation for promotion and tenure by preparing a dossier in their 4</w:t>
      </w:r>
      <w:r w:rsidRPr="00FA5A3D">
        <w:rPr>
          <w:rFonts w:ascii="Arial" w:hAnsi="Arial" w:cs="Arial"/>
          <w:sz w:val="20"/>
          <w:szCs w:val="20"/>
          <w:vertAlign w:val="superscript"/>
        </w:rPr>
        <w:t>th</w:t>
      </w:r>
      <w:r>
        <w:rPr>
          <w:rFonts w:ascii="Arial" w:hAnsi="Arial" w:cs="Arial"/>
          <w:sz w:val="20"/>
          <w:szCs w:val="20"/>
        </w:rPr>
        <w:t xml:space="preserve"> year for a review and decision in the 5</w:t>
      </w:r>
      <w:r w:rsidRPr="00FA5A3D">
        <w:rPr>
          <w:rFonts w:ascii="Arial" w:hAnsi="Arial" w:cs="Arial"/>
          <w:sz w:val="20"/>
          <w:szCs w:val="20"/>
          <w:vertAlign w:val="superscript"/>
        </w:rPr>
        <w:t>th</w:t>
      </w:r>
      <w:r>
        <w:rPr>
          <w:rFonts w:ascii="Arial" w:hAnsi="Arial" w:cs="Arial"/>
          <w:sz w:val="20"/>
          <w:szCs w:val="20"/>
        </w:rPr>
        <w:t xml:space="preserve"> year of their appointments. Early consideration of p&amp;t requires a recommendation from the departmental P&amp;T Committee and from the Chair of the department in consultation with the Dean of the College.</w:t>
      </w:r>
    </w:p>
    <w:p w14:paraId="027B4CAD" w14:textId="77777777" w:rsidR="00A10129" w:rsidRDefault="00A10129" w:rsidP="00A10129">
      <w:pPr>
        <w:spacing w:after="0"/>
        <w:rPr>
          <w:rFonts w:ascii="Arial" w:hAnsi="Arial" w:cs="Arial"/>
          <w:i/>
          <w:sz w:val="20"/>
          <w:szCs w:val="20"/>
        </w:rPr>
      </w:pPr>
    </w:p>
    <w:p w14:paraId="4F39441E" w14:textId="77777777" w:rsidR="00A10129" w:rsidRPr="003753A0" w:rsidRDefault="00A10129" w:rsidP="00A10129">
      <w:pPr>
        <w:spacing w:after="0"/>
        <w:rPr>
          <w:rFonts w:ascii="Arial" w:hAnsi="Arial" w:cs="Arial"/>
          <w:i/>
          <w:sz w:val="20"/>
          <w:szCs w:val="20"/>
        </w:rPr>
      </w:pPr>
      <w:r w:rsidRPr="003753A0">
        <w:rPr>
          <w:rFonts w:ascii="Arial" w:hAnsi="Arial" w:cs="Arial"/>
          <w:i/>
          <w:sz w:val="20"/>
          <w:szCs w:val="20"/>
        </w:rPr>
        <w:t>Reappointment Timeframe</w:t>
      </w:r>
    </w:p>
    <w:p w14:paraId="62F70060" w14:textId="77777777" w:rsidR="00A10129" w:rsidRDefault="00A10129" w:rsidP="00A10129">
      <w:pPr>
        <w:spacing w:after="0"/>
        <w:rPr>
          <w:rFonts w:ascii="Arial" w:hAnsi="Arial" w:cs="Arial"/>
          <w:sz w:val="20"/>
          <w:szCs w:val="20"/>
        </w:rPr>
      </w:pPr>
      <w:r>
        <w:rPr>
          <w:rFonts w:ascii="Arial" w:hAnsi="Arial" w:cs="Arial"/>
          <w:sz w:val="20"/>
          <w:szCs w:val="20"/>
        </w:rPr>
        <w:t>1</w:t>
      </w:r>
      <w:r w:rsidRPr="003753A0">
        <w:rPr>
          <w:rFonts w:ascii="Arial" w:hAnsi="Arial" w:cs="Arial"/>
          <w:sz w:val="20"/>
          <w:szCs w:val="20"/>
          <w:vertAlign w:val="superscript"/>
        </w:rPr>
        <w:t>st</w:t>
      </w:r>
      <w:r>
        <w:rPr>
          <w:rFonts w:ascii="Arial" w:hAnsi="Arial" w:cs="Arial"/>
          <w:sz w:val="20"/>
          <w:szCs w:val="20"/>
        </w:rPr>
        <w:t xml:space="preserve"> year</w:t>
      </w:r>
      <w:r>
        <w:rPr>
          <w:rFonts w:ascii="Arial" w:hAnsi="Arial" w:cs="Arial"/>
          <w:sz w:val="20"/>
          <w:szCs w:val="20"/>
        </w:rPr>
        <w:tab/>
      </w:r>
      <w:r>
        <w:rPr>
          <w:rFonts w:ascii="Arial" w:hAnsi="Arial" w:cs="Arial"/>
          <w:sz w:val="20"/>
          <w:szCs w:val="20"/>
        </w:rPr>
        <w:tab/>
        <w:t>initial appointment</w:t>
      </w:r>
    </w:p>
    <w:p w14:paraId="38D64CAD" w14:textId="77777777" w:rsidR="00A10129" w:rsidRDefault="00A10129" w:rsidP="00A10129">
      <w:pPr>
        <w:spacing w:after="0"/>
        <w:rPr>
          <w:rFonts w:ascii="Arial" w:hAnsi="Arial" w:cs="Arial"/>
          <w:sz w:val="20"/>
          <w:szCs w:val="20"/>
        </w:rPr>
      </w:pPr>
      <w:r>
        <w:rPr>
          <w:rFonts w:ascii="Arial" w:hAnsi="Arial" w:cs="Arial"/>
          <w:sz w:val="20"/>
          <w:szCs w:val="20"/>
        </w:rPr>
        <w:t>2</w:t>
      </w:r>
      <w:r w:rsidRPr="003753A0">
        <w:rPr>
          <w:rFonts w:ascii="Arial" w:hAnsi="Arial" w:cs="Arial"/>
          <w:sz w:val="20"/>
          <w:szCs w:val="20"/>
          <w:vertAlign w:val="superscript"/>
        </w:rPr>
        <w:t>nd</w:t>
      </w:r>
      <w:r>
        <w:rPr>
          <w:rFonts w:ascii="Arial" w:hAnsi="Arial" w:cs="Arial"/>
          <w:sz w:val="20"/>
          <w:szCs w:val="20"/>
        </w:rPr>
        <w:t xml:space="preserve"> year</w:t>
      </w:r>
      <w:r>
        <w:rPr>
          <w:rFonts w:ascii="Arial" w:hAnsi="Arial" w:cs="Arial"/>
          <w:sz w:val="20"/>
          <w:szCs w:val="20"/>
        </w:rPr>
        <w:tab/>
      </w:r>
      <w:r>
        <w:rPr>
          <w:rFonts w:ascii="Arial" w:hAnsi="Arial" w:cs="Arial"/>
          <w:sz w:val="20"/>
          <w:szCs w:val="20"/>
        </w:rPr>
        <w:tab/>
        <w:t>prepare materials for review</w:t>
      </w:r>
    </w:p>
    <w:p w14:paraId="10484E9C" w14:textId="77777777" w:rsidR="00A10129" w:rsidRDefault="00A10129" w:rsidP="00A10129">
      <w:pPr>
        <w:spacing w:after="0"/>
        <w:rPr>
          <w:rFonts w:ascii="Arial" w:hAnsi="Arial" w:cs="Arial"/>
          <w:sz w:val="20"/>
          <w:szCs w:val="20"/>
        </w:rPr>
      </w:pPr>
      <w:r>
        <w:rPr>
          <w:rFonts w:ascii="Arial" w:hAnsi="Arial" w:cs="Arial"/>
          <w:sz w:val="20"/>
          <w:szCs w:val="20"/>
        </w:rPr>
        <w:t>3</w:t>
      </w:r>
      <w:r w:rsidRPr="003753A0">
        <w:rPr>
          <w:rFonts w:ascii="Arial" w:hAnsi="Arial" w:cs="Arial"/>
          <w:sz w:val="20"/>
          <w:szCs w:val="20"/>
          <w:vertAlign w:val="superscript"/>
        </w:rPr>
        <w:t>rd</w:t>
      </w:r>
      <w:r>
        <w:rPr>
          <w:rFonts w:ascii="Arial" w:hAnsi="Arial" w:cs="Arial"/>
          <w:sz w:val="20"/>
          <w:szCs w:val="20"/>
        </w:rPr>
        <w:t xml:space="preserve"> year</w:t>
      </w:r>
      <w:r>
        <w:rPr>
          <w:rFonts w:ascii="Arial" w:hAnsi="Arial" w:cs="Arial"/>
          <w:sz w:val="20"/>
          <w:szCs w:val="20"/>
        </w:rPr>
        <w:tab/>
      </w:r>
      <w:r>
        <w:rPr>
          <w:rFonts w:ascii="Arial" w:hAnsi="Arial" w:cs="Arial"/>
          <w:sz w:val="20"/>
          <w:szCs w:val="20"/>
        </w:rPr>
        <w:tab/>
        <w:t>reappointment review</w:t>
      </w:r>
    </w:p>
    <w:p w14:paraId="40FC6E45" w14:textId="77777777" w:rsidR="00A10129" w:rsidRDefault="00A10129" w:rsidP="00A10129">
      <w:pPr>
        <w:spacing w:after="0"/>
        <w:rPr>
          <w:rFonts w:ascii="Arial" w:hAnsi="Arial" w:cs="Arial"/>
          <w:sz w:val="20"/>
          <w:szCs w:val="20"/>
        </w:rPr>
      </w:pPr>
      <w:r>
        <w:rPr>
          <w:rFonts w:ascii="Arial" w:hAnsi="Arial" w:cs="Arial"/>
          <w:sz w:val="20"/>
          <w:szCs w:val="20"/>
        </w:rPr>
        <w:t>4</w:t>
      </w:r>
      <w:r w:rsidRPr="003753A0">
        <w:rPr>
          <w:rFonts w:ascii="Arial" w:hAnsi="Arial" w:cs="Arial"/>
          <w:sz w:val="20"/>
          <w:szCs w:val="20"/>
          <w:vertAlign w:val="superscript"/>
        </w:rPr>
        <w:t>th</w:t>
      </w:r>
      <w:r>
        <w:rPr>
          <w:rFonts w:ascii="Arial" w:hAnsi="Arial" w:cs="Arial"/>
          <w:sz w:val="20"/>
          <w:szCs w:val="20"/>
        </w:rPr>
        <w:t xml:space="preserve"> year</w:t>
      </w:r>
    </w:p>
    <w:p w14:paraId="2F1F1E5D" w14:textId="77777777" w:rsidR="00A10129" w:rsidRDefault="00A10129" w:rsidP="00A10129">
      <w:pPr>
        <w:spacing w:after="0"/>
        <w:rPr>
          <w:rFonts w:ascii="Arial" w:hAnsi="Arial" w:cs="Arial"/>
          <w:sz w:val="20"/>
          <w:szCs w:val="20"/>
        </w:rPr>
      </w:pPr>
      <w:r>
        <w:rPr>
          <w:rFonts w:ascii="Arial" w:hAnsi="Arial" w:cs="Arial"/>
          <w:sz w:val="20"/>
          <w:szCs w:val="20"/>
        </w:rPr>
        <w:t>5</w:t>
      </w:r>
      <w:r w:rsidRPr="003753A0">
        <w:rPr>
          <w:rFonts w:ascii="Arial" w:hAnsi="Arial" w:cs="Arial"/>
          <w:sz w:val="20"/>
          <w:szCs w:val="20"/>
          <w:vertAlign w:val="superscript"/>
        </w:rPr>
        <w:t>th</w:t>
      </w:r>
      <w:r>
        <w:rPr>
          <w:rFonts w:ascii="Arial" w:hAnsi="Arial" w:cs="Arial"/>
          <w:sz w:val="20"/>
          <w:szCs w:val="20"/>
        </w:rPr>
        <w:t xml:space="preserve"> year</w:t>
      </w:r>
      <w:r>
        <w:rPr>
          <w:rFonts w:ascii="Arial" w:hAnsi="Arial" w:cs="Arial"/>
          <w:sz w:val="20"/>
          <w:szCs w:val="20"/>
        </w:rPr>
        <w:tab/>
      </w:r>
      <w:r>
        <w:rPr>
          <w:rFonts w:ascii="Arial" w:hAnsi="Arial" w:cs="Arial"/>
          <w:sz w:val="20"/>
          <w:szCs w:val="20"/>
        </w:rPr>
        <w:tab/>
        <w:t>prepare dossier for p&amp;t review</w:t>
      </w:r>
    </w:p>
    <w:p w14:paraId="57DCB2B2" w14:textId="77777777" w:rsidR="00A10129" w:rsidRPr="003753A0" w:rsidRDefault="00A10129" w:rsidP="00A10129">
      <w:pPr>
        <w:spacing w:after="0"/>
        <w:rPr>
          <w:rFonts w:ascii="Arial" w:hAnsi="Arial" w:cs="Arial"/>
          <w:sz w:val="20"/>
          <w:szCs w:val="20"/>
        </w:rPr>
      </w:pPr>
      <w:r>
        <w:rPr>
          <w:rFonts w:ascii="Arial" w:hAnsi="Arial" w:cs="Arial"/>
          <w:sz w:val="20"/>
          <w:szCs w:val="20"/>
        </w:rPr>
        <w:t>6</w:t>
      </w:r>
      <w:r w:rsidRPr="003753A0">
        <w:rPr>
          <w:rFonts w:ascii="Arial" w:hAnsi="Arial" w:cs="Arial"/>
          <w:sz w:val="20"/>
          <w:szCs w:val="20"/>
          <w:vertAlign w:val="superscript"/>
        </w:rPr>
        <w:t>th</w:t>
      </w:r>
      <w:r>
        <w:rPr>
          <w:rFonts w:ascii="Arial" w:hAnsi="Arial" w:cs="Arial"/>
          <w:sz w:val="20"/>
          <w:szCs w:val="20"/>
        </w:rPr>
        <w:t xml:space="preserve"> year</w:t>
      </w:r>
      <w:r>
        <w:rPr>
          <w:rFonts w:ascii="Arial" w:hAnsi="Arial" w:cs="Arial"/>
          <w:sz w:val="20"/>
          <w:szCs w:val="20"/>
        </w:rPr>
        <w:tab/>
      </w:r>
      <w:r>
        <w:rPr>
          <w:rFonts w:ascii="Arial" w:hAnsi="Arial" w:cs="Arial"/>
          <w:sz w:val="20"/>
          <w:szCs w:val="20"/>
        </w:rPr>
        <w:tab/>
        <w:t>p&amp;t review</w:t>
      </w:r>
    </w:p>
    <w:p w14:paraId="48C0397F" w14:textId="77777777" w:rsidR="00A10129" w:rsidRDefault="00A10129" w:rsidP="00A10129">
      <w:pPr>
        <w:spacing w:after="0"/>
        <w:rPr>
          <w:rFonts w:ascii="Arial" w:hAnsi="Arial" w:cs="Arial"/>
          <w:sz w:val="20"/>
          <w:szCs w:val="20"/>
        </w:rPr>
      </w:pPr>
    </w:p>
    <w:p w14:paraId="116A8705" w14:textId="77777777" w:rsidR="006E2821" w:rsidRDefault="006E2821" w:rsidP="00A10129">
      <w:pPr>
        <w:spacing w:after="0"/>
        <w:rPr>
          <w:rFonts w:ascii="Arial" w:hAnsi="Arial" w:cs="Arial"/>
          <w:sz w:val="20"/>
          <w:szCs w:val="20"/>
        </w:rPr>
      </w:pPr>
    </w:p>
    <w:p w14:paraId="3ECA820A" w14:textId="77777777" w:rsidR="00D75275" w:rsidRPr="00FA5A3D" w:rsidRDefault="00D75275" w:rsidP="00D75275">
      <w:pPr>
        <w:spacing w:after="0"/>
        <w:rPr>
          <w:rFonts w:ascii="Arial" w:hAnsi="Arial" w:cs="Arial"/>
          <w:sz w:val="20"/>
          <w:szCs w:val="20"/>
        </w:rPr>
      </w:pPr>
      <w:r>
        <w:rPr>
          <w:rFonts w:ascii="Arial" w:hAnsi="Arial" w:cs="Arial"/>
          <w:sz w:val="20"/>
          <w:szCs w:val="20"/>
          <w:u w:val="single"/>
        </w:rPr>
        <w:lastRenderedPageBreak/>
        <w:t>II.A. Process of P&amp;T Review</w:t>
      </w:r>
    </w:p>
    <w:p w14:paraId="79EB8E73" w14:textId="77777777" w:rsidR="00B77B0C" w:rsidRPr="00A2540F" w:rsidRDefault="00D75275" w:rsidP="00B77B0C">
      <w:pPr>
        <w:spacing w:after="0"/>
        <w:rPr>
          <w:rFonts w:ascii="Arial" w:hAnsi="Arial" w:cs="Arial"/>
          <w:sz w:val="20"/>
          <w:szCs w:val="20"/>
        </w:rPr>
      </w:pPr>
      <w:r w:rsidRPr="00A2540F">
        <w:rPr>
          <w:rFonts w:ascii="Arial" w:hAnsi="Arial" w:cs="Arial"/>
          <w:sz w:val="20"/>
          <w:szCs w:val="20"/>
        </w:rPr>
        <w:t xml:space="preserve">During the spring semester </w:t>
      </w:r>
      <w:r w:rsidR="00B77B0C" w:rsidRPr="00A2540F">
        <w:rPr>
          <w:rFonts w:ascii="Arial" w:hAnsi="Arial" w:cs="Arial"/>
          <w:sz w:val="20"/>
          <w:szCs w:val="20"/>
        </w:rPr>
        <w:t xml:space="preserve">preceding the academic year in which a review for tenure or promotion is scheduled, the department </w:t>
      </w:r>
      <w:r w:rsidR="00B77B0C">
        <w:rPr>
          <w:rFonts w:ascii="Arial" w:hAnsi="Arial" w:cs="Arial"/>
          <w:sz w:val="20"/>
          <w:szCs w:val="20"/>
        </w:rPr>
        <w:t>chair</w:t>
      </w:r>
      <w:r w:rsidR="00B77B0C" w:rsidRPr="00A2540F">
        <w:rPr>
          <w:rFonts w:ascii="Arial" w:hAnsi="Arial" w:cs="Arial"/>
          <w:sz w:val="20"/>
          <w:szCs w:val="20"/>
        </w:rPr>
        <w:t xml:space="preserve"> shall establish a timetable for the departmental review process that ensures all phases are completed prior to the date when all materials must be sent to the Dean. </w:t>
      </w:r>
      <w:r w:rsidR="00B77B0C">
        <w:rPr>
          <w:rFonts w:ascii="Arial" w:hAnsi="Arial" w:cs="Arial"/>
          <w:sz w:val="20"/>
          <w:szCs w:val="20"/>
        </w:rPr>
        <w:t>The calendar of specific dates is provided annually by the University.</w:t>
      </w:r>
    </w:p>
    <w:p w14:paraId="5CC4C34B" w14:textId="77777777" w:rsidR="00B77B0C" w:rsidRDefault="00D42C4C" w:rsidP="00B77B0C">
      <w:pPr>
        <w:spacing w:after="0"/>
        <w:rPr>
          <w:rFonts w:ascii="Arial" w:hAnsi="Arial" w:cs="Arial"/>
          <w:sz w:val="20"/>
          <w:szCs w:val="20"/>
        </w:rPr>
      </w:pPr>
      <w:r>
        <w:rPr>
          <w:rFonts w:ascii="Arial" w:hAnsi="Arial" w:cs="Arial"/>
          <w:sz w:val="20"/>
          <w:szCs w:val="20"/>
        </w:rPr>
        <w:t>The department chair wi</w:t>
      </w:r>
      <w:r w:rsidRPr="00A2540F">
        <w:rPr>
          <w:rFonts w:ascii="Arial" w:hAnsi="Arial" w:cs="Arial"/>
          <w:sz w:val="20"/>
          <w:szCs w:val="20"/>
        </w:rPr>
        <w:t xml:space="preserve">ll discuss the upcoming </w:t>
      </w:r>
      <w:r>
        <w:rPr>
          <w:rFonts w:ascii="Arial" w:hAnsi="Arial" w:cs="Arial"/>
          <w:sz w:val="20"/>
          <w:szCs w:val="20"/>
        </w:rPr>
        <w:t xml:space="preserve">p&amp;t </w:t>
      </w:r>
      <w:r w:rsidRPr="00A2540F">
        <w:rPr>
          <w:rFonts w:ascii="Arial" w:hAnsi="Arial" w:cs="Arial"/>
          <w:sz w:val="20"/>
          <w:szCs w:val="20"/>
        </w:rPr>
        <w:t xml:space="preserve">review with the faculty member and provide the candidate, in writing, with a timetable for the review </w:t>
      </w:r>
      <w:r>
        <w:rPr>
          <w:rFonts w:ascii="Arial" w:hAnsi="Arial" w:cs="Arial"/>
          <w:sz w:val="20"/>
          <w:szCs w:val="20"/>
        </w:rPr>
        <w:t>accompanied by</w:t>
      </w:r>
      <w:r w:rsidRPr="00A2540F">
        <w:rPr>
          <w:rFonts w:ascii="Arial" w:hAnsi="Arial" w:cs="Arial"/>
          <w:sz w:val="20"/>
          <w:szCs w:val="20"/>
        </w:rPr>
        <w:t xml:space="preserve"> a clear statement of what </w:t>
      </w:r>
      <w:r>
        <w:rPr>
          <w:rFonts w:ascii="Arial" w:hAnsi="Arial" w:cs="Arial"/>
          <w:sz w:val="20"/>
          <w:szCs w:val="20"/>
        </w:rPr>
        <w:t xml:space="preserve">the dossier should include. </w:t>
      </w:r>
    </w:p>
    <w:p w14:paraId="0384F548" w14:textId="77777777" w:rsidR="00D42C4C" w:rsidRPr="00A2540F" w:rsidRDefault="00D42C4C" w:rsidP="00B77B0C">
      <w:pPr>
        <w:spacing w:after="0"/>
        <w:rPr>
          <w:rFonts w:ascii="Arial" w:hAnsi="Arial" w:cs="Arial"/>
          <w:sz w:val="20"/>
          <w:szCs w:val="20"/>
        </w:rPr>
      </w:pPr>
    </w:p>
    <w:p w14:paraId="1EC28740" w14:textId="77777777" w:rsidR="00B77B0C" w:rsidRPr="00A2540F" w:rsidRDefault="00D42C4C" w:rsidP="00B77B0C">
      <w:pPr>
        <w:spacing w:after="0"/>
        <w:rPr>
          <w:rFonts w:ascii="Arial" w:hAnsi="Arial" w:cs="Arial"/>
          <w:sz w:val="20"/>
          <w:szCs w:val="20"/>
        </w:rPr>
      </w:pPr>
      <w:r>
        <w:rPr>
          <w:rFonts w:ascii="Arial" w:hAnsi="Arial" w:cs="Arial"/>
          <w:sz w:val="20"/>
          <w:szCs w:val="20"/>
        </w:rPr>
        <w:t xml:space="preserve">During the spring semester, the candidate and the Chair of the department will consult regarding the candidate’s suggestions for external reviewers. The Chair develops a separate list and then determines an appropriate collection of </w:t>
      </w:r>
      <w:r w:rsidR="009B6FB8">
        <w:rPr>
          <w:rFonts w:ascii="Arial" w:hAnsi="Arial" w:cs="Arial"/>
          <w:sz w:val="20"/>
          <w:szCs w:val="20"/>
        </w:rPr>
        <w:t xml:space="preserve">at least three </w:t>
      </w:r>
      <w:r>
        <w:rPr>
          <w:rFonts w:ascii="Arial" w:hAnsi="Arial" w:cs="Arial"/>
          <w:sz w:val="20"/>
          <w:szCs w:val="20"/>
        </w:rPr>
        <w:t>external reviewers</w:t>
      </w:r>
      <w:r w:rsidR="009B6FB8">
        <w:rPr>
          <w:rFonts w:ascii="Arial" w:hAnsi="Arial" w:cs="Arial"/>
          <w:sz w:val="20"/>
          <w:szCs w:val="20"/>
        </w:rPr>
        <w:t>.</w:t>
      </w:r>
      <w:r>
        <w:rPr>
          <w:rFonts w:ascii="Arial" w:hAnsi="Arial" w:cs="Arial"/>
          <w:sz w:val="20"/>
          <w:szCs w:val="20"/>
        </w:rPr>
        <w:t xml:space="preserve"> The Chair will contact the potential reviewers informally to determine whether they are willing to serve as external reviewers and if so, will then send in early June a formal letter outlining the scope of their work, the expectations for p&amp;t, and the candidate’s scholarship narrative and supportive materials</w:t>
      </w:r>
      <w:r w:rsidR="00B77B0C" w:rsidRPr="00A2540F">
        <w:rPr>
          <w:rFonts w:ascii="Arial" w:hAnsi="Arial" w:cs="Arial"/>
          <w:sz w:val="20"/>
          <w:szCs w:val="20"/>
        </w:rPr>
        <w:t>.</w:t>
      </w:r>
    </w:p>
    <w:p w14:paraId="27CB6FA7" w14:textId="77777777" w:rsidR="00B77B0C" w:rsidRPr="00A2540F" w:rsidRDefault="00B77B0C" w:rsidP="00B77B0C">
      <w:pPr>
        <w:spacing w:after="0"/>
        <w:rPr>
          <w:rFonts w:ascii="Arial" w:hAnsi="Arial" w:cs="Arial"/>
          <w:sz w:val="20"/>
          <w:szCs w:val="20"/>
        </w:rPr>
      </w:pPr>
    </w:p>
    <w:p w14:paraId="4287257F" w14:textId="77777777" w:rsidR="00B77B0C" w:rsidRPr="00A2540F" w:rsidRDefault="00B77B0C" w:rsidP="00B77B0C">
      <w:pPr>
        <w:spacing w:after="0"/>
        <w:rPr>
          <w:rFonts w:ascii="Arial" w:hAnsi="Arial" w:cs="Arial"/>
          <w:sz w:val="20"/>
          <w:szCs w:val="20"/>
        </w:rPr>
      </w:pPr>
      <w:r w:rsidRPr="00A2540F">
        <w:rPr>
          <w:rFonts w:ascii="Arial" w:hAnsi="Arial" w:cs="Arial"/>
          <w:sz w:val="20"/>
          <w:szCs w:val="20"/>
        </w:rPr>
        <w:t xml:space="preserve">The </w:t>
      </w:r>
      <w:r w:rsidR="009B6FB8">
        <w:rPr>
          <w:rFonts w:ascii="Arial" w:hAnsi="Arial" w:cs="Arial"/>
          <w:sz w:val="20"/>
          <w:szCs w:val="20"/>
        </w:rPr>
        <w:t xml:space="preserve">candidate’s complete dossier </w:t>
      </w:r>
      <w:r w:rsidRPr="00A2540F">
        <w:rPr>
          <w:rFonts w:ascii="Arial" w:hAnsi="Arial" w:cs="Arial"/>
          <w:sz w:val="20"/>
          <w:szCs w:val="20"/>
        </w:rPr>
        <w:t>must be submitted to the department head by the first Monday in August of the review year.</w:t>
      </w:r>
    </w:p>
    <w:p w14:paraId="55B64C15" w14:textId="77777777" w:rsidR="00B77B0C" w:rsidRDefault="00B77B0C" w:rsidP="00D75275">
      <w:pPr>
        <w:spacing w:after="0"/>
        <w:rPr>
          <w:rFonts w:ascii="Arial" w:hAnsi="Arial" w:cs="Arial"/>
          <w:sz w:val="20"/>
          <w:szCs w:val="20"/>
        </w:rPr>
      </w:pPr>
    </w:p>
    <w:p w14:paraId="4D919E64" w14:textId="77777777" w:rsidR="0085160E" w:rsidRDefault="00B274E6" w:rsidP="00726DE9">
      <w:pPr>
        <w:spacing w:after="0"/>
        <w:rPr>
          <w:rFonts w:ascii="Arial" w:hAnsi="Arial" w:cs="Arial"/>
          <w:sz w:val="20"/>
          <w:szCs w:val="20"/>
        </w:rPr>
      </w:pPr>
      <w:r w:rsidRPr="00A2540F">
        <w:rPr>
          <w:rFonts w:ascii="Arial" w:hAnsi="Arial" w:cs="Arial"/>
          <w:sz w:val="20"/>
          <w:szCs w:val="20"/>
        </w:rPr>
        <w:t>Early in the fall semester</w:t>
      </w:r>
      <w:r w:rsidR="009B6FB8">
        <w:rPr>
          <w:rFonts w:ascii="Arial" w:hAnsi="Arial" w:cs="Arial"/>
          <w:sz w:val="20"/>
          <w:szCs w:val="20"/>
        </w:rPr>
        <w:t xml:space="preserve"> of the review year</w:t>
      </w:r>
      <w:r w:rsidRPr="00A2540F">
        <w:rPr>
          <w:rFonts w:ascii="Arial" w:hAnsi="Arial" w:cs="Arial"/>
          <w:sz w:val="20"/>
          <w:szCs w:val="20"/>
        </w:rPr>
        <w:t xml:space="preserve">, the </w:t>
      </w:r>
      <w:r w:rsidR="0085160E">
        <w:rPr>
          <w:rFonts w:ascii="Arial" w:hAnsi="Arial" w:cs="Arial"/>
          <w:sz w:val="20"/>
          <w:szCs w:val="20"/>
        </w:rPr>
        <w:t xml:space="preserve">Chair of the department will convene the tenured faculty who will serve as the departmental P&amp;T Committee. A chair of the committee will be selected at that time. </w:t>
      </w:r>
      <w:r w:rsidRPr="00A2540F">
        <w:rPr>
          <w:rFonts w:ascii="Arial" w:hAnsi="Arial" w:cs="Arial"/>
          <w:sz w:val="20"/>
          <w:szCs w:val="20"/>
        </w:rPr>
        <w:t>Only tenured faculty senior in rank to a candidate are eligible to participate in discussions and decisions involving tenure a</w:t>
      </w:r>
      <w:r w:rsidR="0085160E">
        <w:rPr>
          <w:rFonts w:ascii="Arial" w:hAnsi="Arial" w:cs="Arial"/>
          <w:sz w:val="20"/>
          <w:szCs w:val="20"/>
        </w:rPr>
        <w:t>nd promotion; however, t</w:t>
      </w:r>
      <w:r w:rsidRPr="00A2540F">
        <w:rPr>
          <w:rFonts w:ascii="Arial" w:hAnsi="Arial" w:cs="Arial"/>
          <w:sz w:val="20"/>
          <w:szCs w:val="20"/>
        </w:rPr>
        <w:t xml:space="preserve">enured Associate Professors </w:t>
      </w:r>
      <w:r w:rsidR="009B6FB8">
        <w:rPr>
          <w:rFonts w:ascii="Arial" w:hAnsi="Arial" w:cs="Arial"/>
          <w:sz w:val="20"/>
          <w:szCs w:val="20"/>
        </w:rPr>
        <w:t xml:space="preserve">are eligible to deliberate and </w:t>
      </w:r>
      <w:r w:rsidRPr="00A2540F">
        <w:rPr>
          <w:rFonts w:ascii="Arial" w:hAnsi="Arial" w:cs="Arial"/>
          <w:sz w:val="20"/>
          <w:szCs w:val="20"/>
        </w:rPr>
        <w:t>vote on Associate Professors witho</w:t>
      </w:r>
      <w:r w:rsidR="00262F2B" w:rsidRPr="00A2540F">
        <w:rPr>
          <w:rFonts w:ascii="Arial" w:hAnsi="Arial" w:cs="Arial"/>
          <w:sz w:val="20"/>
          <w:szCs w:val="20"/>
        </w:rPr>
        <w:t xml:space="preserve">ut tenure.  </w:t>
      </w:r>
    </w:p>
    <w:p w14:paraId="66763738" w14:textId="77777777" w:rsidR="0085160E" w:rsidRDefault="0085160E" w:rsidP="00726DE9">
      <w:pPr>
        <w:spacing w:after="0"/>
        <w:rPr>
          <w:rFonts w:ascii="Arial" w:hAnsi="Arial" w:cs="Arial"/>
          <w:sz w:val="20"/>
          <w:szCs w:val="20"/>
        </w:rPr>
      </w:pPr>
    </w:p>
    <w:p w14:paraId="603157D4" w14:textId="659A34D4" w:rsidR="002873E5" w:rsidRPr="00A2540F" w:rsidRDefault="00262F2B" w:rsidP="00726DE9">
      <w:pPr>
        <w:spacing w:after="0"/>
        <w:rPr>
          <w:rFonts w:ascii="Arial" w:hAnsi="Arial" w:cs="Arial"/>
          <w:sz w:val="20"/>
          <w:szCs w:val="20"/>
        </w:rPr>
      </w:pPr>
      <w:r w:rsidRPr="00A2540F">
        <w:rPr>
          <w:rFonts w:ascii="Arial" w:hAnsi="Arial" w:cs="Arial"/>
          <w:sz w:val="20"/>
          <w:szCs w:val="20"/>
        </w:rPr>
        <w:t xml:space="preserve">All eligible faculty </w:t>
      </w:r>
      <w:r w:rsidR="0079545F" w:rsidRPr="00A2540F">
        <w:rPr>
          <w:rFonts w:ascii="Arial" w:hAnsi="Arial" w:cs="Arial"/>
          <w:sz w:val="20"/>
          <w:szCs w:val="20"/>
        </w:rPr>
        <w:t xml:space="preserve">members </w:t>
      </w:r>
      <w:r w:rsidRPr="00A2540F">
        <w:rPr>
          <w:rFonts w:ascii="Arial" w:hAnsi="Arial" w:cs="Arial"/>
          <w:sz w:val="20"/>
          <w:szCs w:val="20"/>
        </w:rPr>
        <w:t xml:space="preserve">in the </w:t>
      </w:r>
      <w:r w:rsidR="00C57A85">
        <w:rPr>
          <w:rFonts w:ascii="Arial" w:hAnsi="Arial" w:cs="Arial"/>
          <w:sz w:val="20"/>
          <w:szCs w:val="20"/>
        </w:rPr>
        <w:t>IARc</w:t>
      </w:r>
      <w:r w:rsidRPr="00A2540F">
        <w:rPr>
          <w:rFonts w:ascii="Arial" w:hAnsi="Arial" w:cs="Arial"/>
          <w:sz w:val="20"/>
          <w:szCs w:val="20"/>
        </w:rPr>
        <w:t xml:space="preserve"> department will participate</w:t>
      </w:r>
      <w:r w:rsidR="00056D48" w:rsidRPr="00A2540F">
        <w:rPr>
          <w:rFonts w:ascii="Arial" w:hAnsi="Arial" w:cs="Arial"/>
          <w:sz w:val="20"/>
          <w:szCs w:val="20"/>
        </w:rPr>
        <w:t xml:space="preserve"> in the discussion and </w:t>
      </w:r>
      <w:r w:rsidR="0085160E">
        <w:rPr>
          <w:rFonts w:ascii="Arial" w:hAnsi="Arial" w:cs="Arial"/>
          <w:sz w:val="20"/>
          <w:szCs w:val="20"/>
        </w:rPr>
        <w:t xml:space="preserve">vote on the </w:t>
      </w:r>
      <w:r w:rsidR="00056D48" w:rsidRPr="00A2540F">
        <w:rPr>
          <w:rFonts w:ascii="Arial" w:hAnsi="Arial" w:cs="Arial"/>
          <w:sz w:val="20"/>
          <w:szCs w:val="20"/>
        </w:rPr>
        <w:t>decision</w:t>
      </w:r>
      <w:r w:rsidR="0085160E">
        <w:rPr>
          <w:rFonts w:ascii="Arial" w:hAnsi="Arial" w:cs="Arial"/>
          <w:sz w:val="20"/>
          <w:szCs w:val="20"/>
        </w:rPr>
        <w:t xml:space="preserve"> regarding</w:t>
      </w:r>
      <w:r w:rsidRPr="00A2540F">
        <w:rPr>
          <w:rFonts w:ascii="Arial" w:hAnsi="Arial" w:cs="Arial"/>
          <w:sz w:val="20"/>
          <w:szCs w:val="20"/>
        </w:rPr>
        <w:t xml:space="preserve"> tenure and promotion.</w:t>
      </w:r>
      <w:r w:rsidR="00345A0F">
        <w:rPr>
          <w:rFonts w:ascii="Arial" w:hAnsi="Arial" w:cs="Arial"/>
          <w:sz w:val="20"/>
          <w:szCs w:val="20"/>
        </w:rPr>
        <w:t xml:space="preserve"> The IARc P&amp;T</w:t>
      </w:r>
      <w:r w:rsidR="001043A5">
        <w:rPr>
          <w:rFonts w:ascii="Arial" w:hAnsi="Arial" w:cs="Arial"/>
          <w:sz w:val="20"/>
          <w:szCs w:val="20"/>
        </w:rPr>
        <w:t xml:space="preserve"> Committee members</w:t>
      </w:r>
      <w:r w:rsidR="00C4098B">
        <w:rPr>
          <w:rFonts w:ascii="Arial" w:hAnsi="Arial" w:cs="Arial"/>
          <w:sz w:val="20"/>
          <w:szCs w:val="20"/>
        </w:rPr>
        <w:t xml:space="preserve"> will</w:t>
      </w:r>
      <w:r w:rsidR="001043A5">
        <w:rPr>
          <w:rFonts w:ascii="Arial" w:hAnsi="Arial" w:cs="Arial"/>
          <w:sz w:val="20"/>
          <w:szCs w:val="20"/>
        </w:rPr>
        <w:t xml:space="preserve"> write </w:t>
      </w:r>
      <w:r w:rsidR="00C4098B">
        <w:rPr>
          <w:rFonts w:ascii="Arial" w:hAnsi="Arial" w:cs="Arial"/>
          <w:sz w:val="20"/>
          <w:szCs w:val="20"/>
        </w:rPr>
        <w:t>evaluations</w:t>
      </w:r>
      <w:r w:rsidR="001043A5">
        <w:rPr>
          <w:rFonts w:ascii="Arial" w:hAnsi="Arial" w:cs="Arial"/>
          <w:sz w:val="20"/>
          <w:szCs w:val="20"/>
        </w:rPr>
        <w:t xml:space="preserve"> of the </w:t>
      </w:r>
      <w:r w:rsidR="00C4098B">
        <w:rPr>
          <w:rFonts w:ascii="Arial" w:hAnsi="Arial" w:cs="Arial"/>
          <w:sz w:val="20"/>
          <w:szCs w:val="20"/>
        </w:rPr>
        <w:t>candidate’s</w:t>
      </w:r>
      <w:r w:rsidR="001043A5">
        <w:rPr>
          <w:rFonts w:ascii="Arial" w:hAnsi="Arial" w:cs="Arial"/>
          <w:sz w:val="20"/>
          <w:szCs w:val="20"/>
        </w:rPr>
        <w:t xml:space="preserve"> teaching, scholarship, and service</w:t>
      </w:r>
      <w:r w:rsidR="00C4098B">
        <w:rPr>
          <w:rFonts w:ascii="Arial" w:hAnsi="Arial" w:cs="Arial"/>
          <w:sz w:val="20"/>
          <w:szCs w:val="20"/>
        </w:rPr>
        <w:t>. This informs a summary of their work written by the Chair of the Committee and this summary is shared with additional voting faculty. The Chair of the Committee gives the summary and the voting results to the Department Chair</w:t>
      </w:r>
      <w:r w:rsidR="00345A0F">
        <w:rPr>
          <w:rFonts w:ascii="Arial" w:hAnsi="Arial" w:cs="Arial"/>
          <w:sz w:val="20"/>
          <w:szCs w:val="20"/>
        </w:rPr>
        <w:t xml:space="preserve"> </w:t>
      </w:r>
      <w:r w:rsidRPr="00A2540F">
        <w:rPr>
          <w:rFonts w:ascii="Arial" w:hAnsi="Arial" w:cs="Arial"/>
          <w:sz w:val="20"/>
          <w:szCs w:val="20"/>
        </w:rPr>
        <w:t>at least ten days prior to the date when all materials are due to the Dean of the College.</w:t>
      </w:r>
    </w:p>
    <w:p w14:paraId="60033CDA" w14:textId="77777777" w:rsidR="002873E5" w:rsidRPr="00A2540F" w:rsidRDefault="002873E5" w:rsidP="00726DE9">
      <w:pPr>
        <w:spacing w:after="0"/>
        <w:rPr>
          <w:rFonts w:ascii="Arial" w:hAnsi="Arial" w:cs="Arial"/>
          <w:sz w:val="20"/>
          <w:szCs w:val="20"/>
        </w:rPr>
      </w:pPr>
    </w:p>
    <w:p w14:paraId="7742530E" w14:textId="77777777" w:rsidR="005816C3" w:rsidRPr="00A2540F" w:rsidRDefault="002873E5" w:rsidP="00726DE9">
      <w:pPr>
        <w:spacing w:after="0"/>
        <w:rPr>
          <w:rFonts w:ascii="Arial" w:hAnsi="Arial" w:cs="Arial"/>
          <w:sz w:val="20"/>
          <w:szCs w:val="20"/>
        </w:rPr>
      </w:pPr>
      <w:r w:rsidRPr="00A2540F">
        <w:rPr>
          <w:rFonts w:ascii="Arial" w:hAnsi="Arial" w:cs="Arial"/>
          <w:sz w:val="20"/>
          <w:szCs w:val="20"/>
        </w:rPr>
        <w:t xml:space="preserve">The </w:t>
      </w:r>
      <w:r w:rsidR="0085160E">
        <w:rPr>
          <w:rFonts w:ascii="Arial" w:hAnsi="Arial" w:cs="Arial"/>
          <w:sz w:val="20"/>
          <w:szCs w:val="20"/>
        </w:rPr>
        <w:t>Chair of the department</w:t>
      </w:r>
      <w:r w:rsidRPr="00A2540F">
        <w:rPr>
          <w:rFonts w:ascii="Arial" w:hAnsi="Arial" w:cs="Arial"/>
          <w:sz w:val="20"/>
          <w:szCs w:val="20"/>
        </w:rPr>
        <w:t xml:space="preserve"> will </w:t>
      </w:r>
      <w:r w:rsidR="0085160E">
        <w:rPr>
          <w:rFonts w:ascii="Arial" w:hAnsi="Arial" w:cs="Arial"/>
          <w:sz w:val="20"/>
          <w:szCs w:val="20"/>
        </w:rPr>
        <w:t>develop an</w:t>
      </w:r>
      <w:r w:rsidRPr="00A2540F">
        <w:rPr>
          <w:rFonts w:ascii="Arial" w:hAnsi="Arial" w:cs="Arial"/>
          <w:sz w:val="20"/>
          <w:szCs w:val="20"/>
        </w:rPr>
        <w:t xml:space="preserve"> independent evaluation of the candidate</w:t>
      </w:r>
      <w:r w:rsidR="0085160E">
        <w:rPr>
          <w:rFonts w:ascii="Arial" w:hAnsi="Arial" w:cs="Arial"/>
          <w:sz w:val="20"/>
          <w:szCs w:val="20"/>
        </w:rPr>
        <w:t xml:space="preserve"> and provide the College with the written reviews of the candidate (from the committee and the department chair), </w:t>
      </w:r>
      <w:r w:rsidRPr="00A2540F">
        <w:rPr>
          <w:rFonts w:ascii="Arial" w:hAnsi="Arial" w:cs="Arial"/>
          <w:sz w:val="20"/>
          <w:szCs w:val="20"/>
        </w:rPr>
        <w:t xml:space="preserve">the recommended action, any dissenting opinions, the number of faculty votes for and against the proposed action, and the remainder of the </w:t>
      </w:r>
      <w:r w:rsidR="009B6FB8">
        <w:rPr>
          <w:rFonts w:ascii="Arial" w:hAnsi="Arial" w:cs="Arial"/>
          <w:sz w:val="20"/>
          <w:szCs w:val="20"/>
        </w:rPr>
        <w:t>dossier</w:t>
      </w:r>
      <w:r w:rsidRPr="00A2540F">
        <w:rPr>
          <w:rFonts w:ascii="Arial" w:hAnsi="Arial" w:cs="Arial"/>
          <w:sz w:val="20"/>
          <w:szCs w:val="20"/>
        </w:rPr>
        <w:t>.</w:t>
      </w:r>
    </w:p>
    <w:p w14:paraId="46793473" w14:textId="77777777" w:rsidR="00726DE9" w:rsidRDefault="00726DE9" w:rsidP="00726DE9">
      <w:pPr>
        <w:spacing w:after="0"/>
        <w:rPr>
          <w:rFonts w:ascii="Arial" w:hAnsi="Arial" w:cs="Arial"/>
          <w:sz w:val="20"/>
          <w:szCs w:val="20"/>
        </w:rPr>
      </w:pPr>
    </w:p>
    <w:p w14:paraId="32DDFD10" w14:textId="77777777" w:rsidR="00D65DC3" w:rsidRDefault="00D65DC3" w:rsidP="00D65DC3">
      <w:pPr>
        <w:spacing w:after="0"/>
        <w:rPr>
          <w:rFonts w:ascii="Arial" w:hAnsi="Arial" w:cs="Arial"/>
          <w:sz w:val="20"/>
          <w:szCs w:val="20"/>
        </w:rPr>
      </w:pPr>
    </w:p>
    <w:p w14:paraId="09422E20" w14:textId="77777777" w:rsidR="00D65DC3" w:rsidRPr="00C719F5" w:rsidRDefault="00A77714" w:rsidP="00D65DC3">
      <w:pPr>
        <w:spacing w:after="0"/>
        <w:rPr>
          <w:rFonts w:ascii="Arial" w:hAnsi="Arial" w:cs="Arial"/>
          <w:i/>
          <w:sz w:val="20"/>
          <w:szCs w:val="20"/>
        </w:rPr>
      </w:pPr>
      <w:r>
        <w:rPr>
          <w:rFonts w:ascii="Arial" w:hAnsi="Arial" w:cs="Arial"/>
          <w:i/>
          <w:sz w:val="20"/>
          <w:szCs w:val="20"/>
        </w:rPr>
        <w:t>P&amp;T</w:t>
      </w:r>
      <w:r w:rsidR="00D65DC3">
        <w:rPr>
          <w:rFonts w:ascii="Arial" w:hAnsi="Arial" w:cs="Arial"/>
          <w:i/>
          <w:sz w:val="20"/>
          <w:szCs w:val="20"/>
        </w:rPr>
        <w:t xml:space="preserve"> Review Calendar</w:t>
      </w:r>
    </w:p>
    <w:p w14:paraId="4AF036E6" w14:textId="77777777" w:rsidR="00D65DC3" w:rsidRPr="00DD7186" w:rsidRDefault="00D65DC3" w:rsidP="00D65DC3">
      <w:pPr>
        <w:spacing w:after="0"/>
        <w:rPr>
          <w:rFonts w:ascii="Arial" w:hAnsi="Arial" w:cs="Arial"/>
          <w:i/>
          <w:sz w:val="20"/>
          <w:szCs w:val="20"/>
        </w:rPr>
      </w:pPr>
      <w:r>
        <w:rPr>
          <w:rFonts w:ascii="Arial" w:hAnsi="Arial" w:cs="Arial"/>
          <w:i/>
          <w:sz w:val="20"/>
          <w:szCs w:val="20"/>
        </w:rPr>
        <w:t>in</w:t>
      </w:r>
      <w:r w:rsidRPr="00DD7186">
        <w:rPr>
          <w:rFonts w:ascii="Arial" w:hAnsi="Arial" w:cs="Arial"/>
          <w:i/>
          <w:sz w:val="20"/>
          <w:szCs w:val="20"/>
        </w:rPr>
        <w:t xml:space="preserve"> the Year before the </w:t>
      </w:r>
      <w:r w:rsidR="00A77714">
        <w:rPr>
          <w:rFonts w:ascii="Arial" w:hAnsi="Arial" w:cs="Arial"/>
          <w:i/>
          <w:sz w:val="20"/>
          <w:szCs w:val="20"/>
        </w:rPr>
        <w:t>P&amp;T</w:t>
      </w:r>
      <w:r w:rsidRPr="00DD7186">
        <w:rPr>
          <w:rFonts w:ascii="Arial" w:hAnsi="Arial" w:cs="Arial"/>
          <w:i/>
          <w:sz w:val="20"/>
          <w:szCs w:val="20"/>
        </w:rPr>
        <w:t xml:space="preserve"> Review</w:t>
      </w:r>
    </w:p>
    <w:p w14:paraId="7C76F503" w14:textId="77777777" w:rsidR="00D65DC3" w:rsidRDefault="00D65DC3" w:rsidP="00D65DC3">
      <w:pPr>
        <w:spacing w:after="0"/>
        <w:ind w:left="1440" w:hanging="1440"/>
        <w:rPr>
          <w:rFonts w:ascii="Arial" w:hAnsi="Arial" w:cs="Arial"/>
          <w:sz w:val="20"/>
          <w:szCs w:val="20"/>
        </w:rPr>
      </w:pPr>
      <w:r>
        <w:rPr>
          <w:rFonts w:ascii="Arial" w:hAnsi="Arial" w:cs="Arial"/>
          <w:sz w:val="20"/>
          <w:szCs w:val="20"/>
        </w:rPr>
        <w:t>spring</w:t>
      </w:r>
      <w:r>
        <w:rPr>
          <w:rFonts w:ascii="Arial" w:hAnsi="Arial" w:cs="Arial"/>
          <w:sz w:val="20"/>
          <w:szCs w:val="20"/>
        </w:rPr>
        <w:tab/>
        <w:t>the department Chair writes the candidate with dates and provides a clear statement regarding preparation of the dossier</w:t>
      </w:r>
    </w:p>
    <w:p w14:paraId="7AA25DA9" w14:textId="77777777" w:rsidR="00A77714" w:rsidRDefault="00A77714" w:rsidP="00D65DC3">
      <w:pPr>
        <w:spacing w:after="0"/>
        <w:ind w:left="1440" w:hanging="1440"/>
        <w:rPr>
          <w:rFonts w:ascii="Arial" w:hAnsi="Arial" w:cs="Arial"/>
          <w:sz w:val="20"/>
          <w:szCs w:val="20"/>
        </w:rPr>
      </w:pPr>
    </w:p>
    <w:p w14:paraId="41F01A0D" w14:textId="77777777" w:rsidR="00A77714" w:rsidRDefault="00A77714" w:rsidP="00D65DC3">
      <w:pPr>
        <w:spacing w:after="0"/>
        <w:ind w:left="1440" w:hanging="1440"/>
        <w:rPr>
          <w:rFonts w:ascii="Arial" w:hAnsi="Arial" w:cs="Arial"/>
          <w:sz w:val="20"/>
          <w:szCs w:val="20"/>
        </w:rPr>
      </w:pPr>
      <w:r>
        <w:rPr>
          <w:rFonts w:ascii="Arial" w:hAnsi="Arial" w:cs="Arial"/>
          <w:sz w:val="20"/>
          <w:szCs w:val="20"/>
        </w:rPr>
        <w:t>summer</w:t>
      </w:r>
      <w:r>
        <w:rPr>
          <w:rFonts w:ascii="Arial" w:hAnsi="Arial" w:cs="Arial"/>
          <w:sz w:val="20"/>
          <w:szCs w:val="20"/>
        </w:rPr>
        <w:tab/>
        <w:t>the department Chair secures external reviewers, and sends instructions and the scholarship piece of the candidate’s dossier (including appropriate supporting materials)</w:t>
      </w:r>
    </w:p>
    <w:p w14:paraId="33242FBA" w14:textId="77777777" w:rsidR="00A77714" w:rsidRDefault="00A77714" w:rsidP="00D65DC3">
      <w:pPr>
        <w:spacing w:after="0"/>
        <w:ind w:left="1440" w:hanging="1440"/>
        <w:rPr>
          <w:rFonts w:ascii="Arial" w:hAnsi="Arial" w:cs="Arial"/>
          <w:sz w:val="20"/>
          <w:szCs w:val="20"/>
        </w:rPr>
      </w:pPr>
    </w:p>
    <w:p w14:paraId="0E47C598" w14:textId="77777777" w:rsidR="00A77714" w:rsidRDefault="00A77714" w:rsidP="00D65DC3">
      <w:pPr>
        <w:spacing w:after="0"/>
        <w:ind w:left="1440" w:hanging="1440"/>
        <w:rPr>
          <w:rFonts w:ascii="Arial" w:hAnsi="Arial" w:cs="Arial"/>
          <w:sz w:val="20"/>
          <w:szCs w:val="20"/>
        </w:rPr>
      </w:pPr>
      <w:r>
        <w:rPr>
          <w:rFonts w:ascii="Arial" w:hAnsi="Arial" w:cs="Arial"/>
          <w:sz w:val="20"/>
          <w:szCs w:val="20"/>
        </w:rPr>
        <w:tab/>
        <w:t>the candidate completes the entire dossier (teaching, service, and directed professional activity as appropriate) including supporting materials</w:t>
      </w:r>
    </w:p>
    <w:p w14:paraId="72741595" w14:textId="77777777" w:rsidR="00D65DC3" w:rsidRDefault="00D65DC3" w:rsidP="00D65DC3">
      <w:pPr>
        <w:spacing w:after="0"/>
        <w:rPr>
          <w:rFonts w:ascii="Arial" w:hAnsi="Arial" w:cs="Arial"/>
          <w:sz w:val="20"/>
          <w:szCs w:val="20"/>
        </w:rPr>
      </w:pPr>
    </w:p>
    <w:p w14:paraId="6A6CEC43" w14:textId="77777777" w:rsidR="00D65DC3" w:rsidRDefault="00A77714" w:rsidP="00D65DC3">
      <w:pPr>
        <w:spacing w:after="0"/>
        <w:rPr>
          <w:rFonts w:ascii="Arial" w:hAnsi="Arial" w:cs="Arial"/>
          <w:sz w:val="20"/>
          <w:szCs w:val="20"/>
        </w:rPr>
      </w:pPr>
      <w:r>
        <w:rPr>
          <w:rFonts w:ascii="Arial" w:hAnsi="Arial" w:cs="Arial"/>
          <w:i/>
          <w:sz w:val="20"/>
          <w:szCs w:val="20"/>
        </w:rPr>
        <w:t>in the Year of the P&amp;T</w:t>
      </w:r>
      <w:r w:rsidR="00D65DC3">
        <w:rPr>
          <w:rFonts w:ascii="Arial" w:hAnsi="Arial" w:cs="Arial"/>
          <w:i/>
          <w:sz w:val="20"/>
          <w:szCs w:val="20"/>
        </w:rPr>
        <w:t xml:space="preserve"> Review</w:t>
      </w:r>
    </w:p>
    <w:p w14:paraId="6FB0BF59" w14:textId="77777777" w:rsidR="00D65DC3" w:rsidRDefault="00A77714" w:rsidP="00D65DC3">
      <w:pPr>
        <w:spacing w:after="0"/>
        <w:rPr>
          <w:rFonts w:ascii="Arial" w:hAnsi="Arial" w:cs="Arial"/>
          <w:sz w:val="20"/>
          <w:szCs w:val="20"/>
        </w:rPr>
      </w:pPr>
      <w:r>
        <w:rPr>
          <w:rFonts w:ascii="Arial" w:hAnsi="Arial" w:cs="Arial"/>
          <w:sz w:val="20"/>
          <w:szCs w:val="20"/>
        </w:rPr>
        <w:t>August</w:t>
      </w:r>
      <w:r w:rsidR="00D65DC3">
        <w:rPr>
          <w:rFonts w:ascii="Arial" w:hAnsi="Arial" w:cs="Arial"/>
          <w:sz w:val="20"/>
          <w:szCs w:val="20"/>
        </w:rPr>
        <w:tab/>
      </w:r>
      <w:r w:rsidR="00D65DC3">
        <w:rPr>
          <w:rFonts w:ascii="Arial" w:hAnsi="Arial" w:cs="Arial"/>
          <w:sz w:val="20"/>
          <w:szCs w:val="20"/>
        </w:rPr>
        <w:tab/>
        <w:t xml:space="preserve">the </w:t>
      </w:r>
      <w:r>
        <w:rPr>
          <w:rFonts w:ascii="Arial" w:hAnsi="Arial" w:cs="Arial"/>
          <w:sz w:val="20"/>
          <w:szCs w:val="20"/>
        </w:rPr>
        <w:t>dossier is ready for departmental review</w:t>
      </w:r>
    </w:p>
    <w:p w14:paraId="6AA9A095" w14:textId="77777777" w:rsidR="00A77714" w:rsidRDefault="00A77714" w:rsidP="00D65DC3">
      <w:pPr>
        <w:spacing w:after="0"/>
        <w:rPr>
          <w:rFonts w:ascii="Arial" w:hAnsi="Arial" w:cs="Arial"/>
          <w:sz w:val="20"/>
          <w:szCs w:val="20"/>
        </w:rPr>
      </w:pPr>
    </w:p>
    <w:p w14:paraId="088259A9" w14:textId="77777777" w:rsidR="00A77714" w:rsidRDefault="00A77714" w:rsidP="00A77714">
      <w:pPr>
        <w:spacing w:after="0"/>
        <w:ind w:left="1440"/>
        <w:rPr>
          <w:rFonts w:ascii="Arial" w:hAnsi="Arial" w:cs="Arial"/>
          <w:sz w:val="20"/>
          <w:szCs w:val="20"/>
        </w:rPr>
      </w:pPr>
      <w:r>
        <w:rPr>
          <w:rFonts w:ascii="Arial" w:hAnsi="Arial" w:cs="Arial"/>
          <w:sz w:val="20"/>
          <w:szCs w:val="20"/>
        </w:rPr>
        <w:t>the department Chair convenes the departmental review committee, identifies its chair, and provides the committee with access to the dossier (loaded on Canvas)</w:t>
      </w:r>
    </w:p>
    <w:p w14:paraId="0BB66098" w14:textId="77777777" w:rsidR="00D65DC3" w:rsidRDefault="00D65DC3" w:rsidP="00D65DC3">
      <w:pPr>
        <w:spacing w:after="0"/>
        <w:rPr>
          <w:rFonts w:ascii="Arial" w:hAnsi="Arial" w:cs="Arial"/>
          <w:sz w:val="20"/>
          <w:szCs w:val="20"/>
        </w:rPr>
      </w:pPr>
    </w:p>
    <w:p w14:paraId="6EA46389" w14:textId="77777777" w:rsidR="00A77714" w:rsidRDefault="00A77714" w:rsidP="00A77714">
      <w:pPr>
        <w:spacing w:after="0"/>
        <w:ind w:left="1440" w:hanging="1440"/>
        <w:rPr>
          <w:rFonts w:ascii="Arial" w:hAnsi="Arial" w:cs="Arial"/>
          <w:sz w:val="20"/>
          <w:szCs w:val="20"/>
        </w:rPr>
      </w:pPr>
      <w:r>
        <w:rPr>
          <w:rFonts w:ascii="Arial" w:hAnsi="Arial" w:cs="Arial"/>
          <w:sz w:val="20"/>
          <w:szCs w:val="20"/>
        </w:rPr>
        <w:lastRenderedPageBreak/>
        <w:t>September</w:t>
      </w:r>
      <w:r>
        <w:rPr>
          <w:rFonts w:ascii="Arial" w:hAnsi="Arial" w:cs="Arial"/>
          <w:sz w:val="20"/>
          <w:szCs w:val="20"/>
        </w:rPr>
        <w:tab/>
        <w:t>the department committee completes its review and submits its written summary and</w:t>
      </w:r>
      <w:r w:rsidR="003653AB">
        <w:rPr>
          <w:rFonts w:ascii="Arial" w:hAnsi="Arial" w:cs="Arial"/>
          <w:sz w:val="20"/>
          <w:szCs w:val="20"/>
        </w:rPr>
        <w:t xml:space="preserve"> vote</w:t>
      </w:r>
      <w:r>
        <w:rPr>
          <w:rFonts w:ascii="Arial" w:hAnsi="Arial" w:cs="Arial"/>
          <w:sz w:val="20"/>
          <w:szCs w:val="20"/>
        </w:rPr>
        <w:t xml:space="preserve"> to the Chair of the department</w:t>
      </w:r>
    </w:p>
    <w:p w14:paraId="338B6114" w14:textId="77777777" w:rsidR="00A77714" w:rsidRDefault="00A77714" w:rsidP="00A77714">
      <w:pPr>
        <w:spacing w:after="0"/>
        <w:ind w:left="1440" w:hanging="1440"/>
        <w:rPr>
          <w:rFonts w:ascii="Arial" w:hAnsi="Arial" w:cs="Arial"/>
          <w:sz w:val="20"/>
          <w:szCs w:val="20"/>
        </w:rPr>
      </w:pPr>
    </w:p>
    <w:p w14:paraId="0517FBBC" w14:textId="77777777" w:rsidR="00A77714" w:rsidRDefault="00A77714" w:rsidP="00A77714">
      <w:pPr>
        <w:spacing w:after="0"/>
        <w:ind w:left="1440" w:hanging="1440"/>
        <w:rPr>
          <w:rFonts w:ascii="Arial" w:hAnsi="Arial" w:cs="Arial"/>
          <w:sz w:val="20"/>
          <w:szCs w:val="20"/>
        </w:rPr>
      </w:pPr>
      <w:r>
        <w:rPr>
          <w:rFonts w:ascii="Arial" w:hAnsi="Arial" w:cs="Arial"/>
          <w:sz w:val="20"/>
          <w:szCs w:val="20"/>
        </w:rPr>
        <w:tab/>
        <w:t xml:space="preserve">the department Chair completes an independent evaluation of the candidate </w:t>
      </w:r>
    </w:p>
    <w:p w14:paraId="04210902" w14:textId="77777777" w:rsidR="00A77714" w:rsidRDefault="00A77714" w:rsidP="00D65DC3">
      <w:pPr>
        <w:spacing w:after="0"/>
        <w:rPr>
          <w:rFonts w:ascii="Arial" w:hAnsi="Arial" w:cs="Arial"/>
          <w:sz w:val="20"/>
          <w:szCs w:val="20"/>
        </w:rPr>
      </w:pPr>
    </w:p>
    <w:p w14:paraId="02633D90" w14:textId="77777777" w:rsidR="003653AB" w:rsidRDefault="003653AB" w:rsidP="003653AB">
      <w:pPr>
        <w:spacing w:after="0"/>
        <w:ind w:left="1440" w:hanging="1440"/>
        <w:rPr>
          <w:rFonts w:ascii="Arial" w:hAnsi="Arial" w:cs="Arial"/>
          <w:sz w:val="20"/>
          <w:szCs w:val="20"/>
        </w:rPr>
      </w:pPr>
      <w:r>
        <w:rPr>
          <w:rFonts w:ascii="Arial" w:hAnsi="Arial" w:cs="Arial"/>
          <w:sz w:val="20"/>
          <w:szCs w:val="20"/>
        </w:rPr>
        <w:t>October</w:t>
      </w:r>
      <w:r>
        <w:rPr>
          <w:rFonts w:ascii="Arial" w:hAnsi="Arial" w:cs="Arial"/>
          <w:sz w:val="20"/>
          <w:szCs w:val="20"/>
        </w:rPr>
        <w:tab/>
        <w:t>departmental recommendations for promotion and tenure are on Canvas and ready for the College level review</w:t>
      </w:r>
    </w:p>
    <w:p w14:paraId="343D7AC1" w14:textId="77777777" w:rsidR="003653AB" w:rsidRDefault="003653AB" w:rsidP="003653AB">
      <w:pPr>
        <w:spacing w:after="0"/>
        <w:ind w:left="1440" w:hanging="1440"/>
        <w:rPr>
          <w:rFonts w:ascii="Arial" w:hAnsi="Arial" w:cs="Arial"/>
          <w:sz w:val="20"/>
          <w:szCs w:val="20"/>
        </w:rPr>
      </w:pPr>
    </w:p>
    <w:p w14:paraId="359B15DC" w14:textId="77777777" w:rsidR="003653AB" w:rsidRDefault="003653AB" w:rsidP="003653AB">
      <w:pPr>
        <w:spacing w:after="0"/>
        <w:rPr>
          <w:rFonts w:ascii="Arial" w:hAnsi="Arial" w:cs="Arial"/>
          <w:sz w:val="20"/>
          <w:szCs w:val="20"/>
        </w:rPr>
      </w:pPr>
      <w:r>
        <w:rPr>
          <w:rFonts w:ascii="Arial" w:hAnsi="Arial" w:cs="Arial"/>
          <w:sz w:val="20"/>
          <w:szCs w:val="20"/>
        </w:rPr>
        <w:t xml:space="preserve">The remaining review calendar is provided by the University and available on the College website at </w:t>
      </w:r>
      <w:hyperlink r:id="rId8" w:history="1">
        <w:r w:rsidRPr="001F66BD">
          <w:rPr>
            <w:rStyle w:val="Hyperlink"/>
            <w:rFonts w:ascii="Arial" w:hAnsi="Arial" w:cs="Arial"/>
            <w:sz w:val="20"/>
            <w:szCs w:val="20"/>
          </w:rPr>
          <w:t>https://aas.uncg.edu/about/policies.html</w:t>
        </w:r>
      </w:hyperlink>
      <w:r>
        <w:rPr>
          <w:rFonts w:ascii="Arial" w:hAnsi="Arial" w:cs="Arial"/>
          <w:sz w:val="20"/>
          <w:szCs w:val="20"/>
        </w:rPr>
        <w:t xml:space="preserve"> .</w:t>
      </w:r>
    </w:p>
    <w:p w14:paraId="19A257F0" w14:textId="77777777" w:rsidR="00D65DC3" w:rsidRDefault="00D65DC3" w:rsidP="00D65DC3">
      <w:pPr>
        <w:spacing w:after="0"/>
        <w:rPr>
          <w:rFonts w:ascii="Arial" w:hAnsi="Arial" w:cs="Arial"/>
          <w:sz w:val="20"/>
          <w:szCs w:val="20"/>
        </w:rPr>
      </w:pPr>
      <w:r>
        <w:rPr>
          <w:rFonts w:ascii="Arial" w:hAnsi="Arial" w:cs="Arial"/>
          <w:sz w:val="20"/>
          <w:szCs w:val="20"/>
        </w:rPr>
        <w:tab/>
      </w:r>
      <w:r>
        <w:rPr>
          <w:rFonts w:ascii="Arial" w:hAnsi="Arial" w:cs="Arial"/>
          <w:sz w:val="20"/>
          <w:szCs w:val="20"/>
        </w:rPr>
        <w:tab/>
      </w:r>
    </w:p>
    <w:p w14:paraId="041462D0" w14:textId="77777777" w:rsidR="00D65DC3" w:rsidRPr="00A2540F" w:rsidRDefault="00D65DC3" w:rsidP="00726DE9">
      <w:pPr>
        <w:spacing w:after="0"/>
        <w:rPr>
          <w:rFonts w:ascii="Arial" w:hAnsi="Arial" w:cs="Arial"/>
          <w:sz w:val="20"/>
          <w:szCs w:val="20"/>
        </w:rPr>
      </w:pPr>
    </w:p>
    <w:p w14:paraId="1D1F8A20" w14:textId="77777777" w:rsidR="002873E5" w:rsidRPr="00A2540F" w:rsidRDefault="006E2821" w:rsidP="00107D0E">
      <w:pPr>
        <w:spacing w:after="0"/>
        <w:outlineLvl w:val="0"/>
        <w:rPr>
          <w:rFonts w:ascii="Arial" w:hAnsi="Arial" w:cs="Arial"/>
          <w:sz w:val="20"/>
          <w:szCs w:val="20"/>
        </w:rPr>
      </w:pPr>
      <w:r w:rsidRPr="006E2821">
        <w:rPr>
          <w:rFonts w:ascii="Arial" w:hAnsi="Arial" w:cs="Arial"/>
          <w:sz w:val="20"/>
          <w:szCs w:val="20"/>
          <w:u w:val="single"/>
        </w:rPr>
        <w:t>II. B</w:t>
      </w:r>
      <w:r w:rsidR="00690161" w:rsidRPr="006E2821">
        <w:rPr>
          <w:rFonts w:ascii="Arial" w:hAnsi="Arial" w:cs="Arial"/>
          <w:sz w:val="20"/>
          <w:szCs w:val="20"/>
          <w:u w:val="single"/>
        </w:rPr>
        <w:t xml:space="preserve">.  </w:t>
      </w:r>
      <w:r w:rsidR="002873E5" w:rsidRPr="006E2821">
        <w:rPr>
          <w:rFonts w:ascii="Arial" w:hAnsi="Arial" w:cs="Arial"/>
          <w:sz w:val="20"/>
          <w:szCs w:val="20"/>
          <w:u w:val="single"/>
        </w:rPr>
        <w:t>Review Criteria</w:t>
      </w:r>
      <w:r w:rsidR="002E7440" w:rsidRPr="006E2821">
        <w:rPr>
          <w:rFonts w:ascii="Arial" w:hAnsi="Arial" w:cs="Arial"/>
          <w:sz w:val="20"/>
          <w:szCs w:val="20"/>
          <w:u w:val="single"/>
        </w:rPr>
        <w:t xml:space="preserve"> for Promotion and Tenure</w:t>
      </w:r>
      <w:r w:rsidR="0053611E" w:rsidRPr="006E2821">
        <w:rPr>
          <w:rFonts w:ascii="Arial" w:hAnsi="Arial" w:cs="Arial"/>
          <w:sz w:val="20"/>
          <w:szCs w:val="20"/>
          <w:u w:val="single"/>
        </w:rPr>
        <w:t xml:space="preserve"> to Associate Professor</w:t>
      </w:r>
      <w:r w:rsidR="0053611E" w:rsidRPr="00A2540F">
        <w:rPr>
          <w:rFonts w:ascii="Arial" w:hAnsi="Arial" w:cs="Arial"/>
          <w:sz w:val="20"/>
          <w:szCs w:val="20"/>
        </w:rPr>
        <w:t xml:space="preserve"> </w:t>
      </w:r>
    </w:p>
    <w:p w14:paraId="5E02A8D1" w14:textId="77777777" w:rsidR="002E7440" w:rsidRPr="006E2821" w:rsidRDefault="005D37CB" w:rsidP="006E2821">
      <w:pPr>
        <w:spacing w:after="0"/>
        <w:outlineLvl w:val="0"/>
        <w:rPr>
          <w:rFonts w:ascii="Arial" w:hAnsi="Arial" w:cs="Arial"/>
          <w:i/>
          <w:sz w:val="20"/>
          <w:szCs w:val="20"/>
        </w:rPr>
      </w:pPr>
      <w:r w:rsidRPr="006E2821">
        <w:rPr>
          <w:rFonts w:ascii="Arial" w:hAnsi="Arial" w:cs="Arial"/>
          <w:i/>
          <w:sz w:val="20"/>
          <w:szCs w:val="20"/>
        </w:rPr>
        <w:t>Teaching</w:t>
      </w:r>
      <w:r w:rsidR="0015661D" w:rsidRPr="006E2821">
        <w:rPr>
          <w:rFonts w:ascii="Arial" w:hAnsi="Arial" w:cs="Arial"/>
          <w:i/>
          <w:sz w:val="20"/>
          <w:szCs w:val="20"/>
        </w:rPr>
        <w:t xml:space="preserve"> </w:t>
      </w:r>
    </w:p>
    <w:p w14:paraId="271346CC" w14:textId="77777777" w:rsidR="0015661D" w:rsidRPr="00A2540F" w:rsidRDefault="002E7440" w:rsidP="00A965A9">
      <w:pPr>
        <w:spacing w:after="0"/>
        <w:outlineLvl w:val="0"/>
        <w:rPr>
          <w:rFonts w:ascii="Arial" w:hAnsi="Arial" w:cs="Arial"/>
          <w:sz w:val="20"/>
          <w:szCs w:val="20"/>
        </w:rPr>
      </w:pPr>
      <w:r w:rsidRPr="00A2540F">
        <w:rPr>
          <w:rFonts w:ascii="Arial" w:hAnsi="Arial" w:cs="Arial"/>
          <w:sz w:val="20"/>
          <w:szCs w:val="20"/>
        </w:rPr>
        <w:t xml:space="preserve">The Department requires that all candidates for promotion to Associate Professor </w:t>
      </w:r>
      <w:r w:rsidR="00A965A9">
        <w:rPr>
          <w:rFonts w:ascii="Arial" w:hAnsi="Arial" w:cs="Arial"/>
          <w:sz w:val="20"/>
          <w:szCs w:val="20"/>
        </w:rPr>
        <w:t>with</w:t>
      </w:r>
      <w:r w:rsidRPr="00A2540F">
        <w:rPr>
          <w:rFonts w:ascii="Arial" w:hAnsi="Arial" w:cs="Arial"/>
          <w:sz w:val="20"/>
          <w:szCs w:val="20"/>
        </w:rPr>
        <w:t xml:space="preserve"> tenure establish a pattern of effective teaching.</w:t>
      </w:r>
      <w:r w:rsidR="00A965A9">
        <w:rPr>
          <w:rFonts w:ascii="Arial" w:hAnsi="Arial" w:cs="Arial"/>
          <w:sz w:val="20"/>
          <w:szCs w:val="20"/>
        </w:rPr>
        <w:t xml:space="preserve"> </w:t>
      </w:r>
      <w:r w:rsidRPr="00A2540F">
        <w:rPr>
          <w:rFonts w:ascii="Arial" w:hAnsi="Arial" w:cs="Arial"/>
          <w:sz w:val="20"/>
          <w:szCs w:val="20"/>
        </w:rPr>
        <w:t>Teaching is t</w:t>
      </w:r>
      <w:r w:rsidR="00810DED" w:rsidRPr="00A2540F">
        <w:rPr>
          <w:rFonts w:ascii="Arial" w:hAnsi="Arial" w:cs="Arial"/>
          <w:sz w:val="20"/>
          <w:szCs w:val="20"/>
        </w:rPr>
        <w:t>he primary fun</w:t>
      </w:r>
      <w:r w:rsidRPr="00A2540F">
        <w:rPr>
          <w:rFonts w:ascii="Arial" w:hAnsi="Arial" w:cs="Arial"/>
          <w:sz w:val="20"/>
          <w:szCs w:val="20"/>
        </w:rPr>
        <w:t>ction of the University. It embraces</w:t>
      </w:r>
      <w:r w:rsidR="00810DED" w:rsidRPr="00A2540F">
        <w:rPr>
          <w:rFonts w:ascii="Arial" w:hAnsi="Arial" w:cs="Arial"/>
          <w:sz w:val="20"/>
          <w:szCs w:val="20"/>
        </w:rPr>
        <w:t xml:space="preserve"> all strategies </w:t>
      </w:r>
      <w:r w:rsidRPr="00A2540F">
        <w:rPr>
          <w:rFonts w:ascii="Arial" w:hAnsi="Arial" w:cs="Arial"/>
          <w:sz w:val="20"/>
          <w:szCs w:val="20"/>
        </w:rPr>
        <w:t xml:space="preserve">and activities </w:t>
      </w:r>
      <w:r w:rsidR="00810DED" w:rsidRPr="00A2540F">
        <w:rPr>
          <w:rFonts w:ascii="Arial" w:hAnsi="Arial" w:cs="Arial"/>
          <w:sz w:val="20"/>
          <w:szCs w:val="20"/>
        </w:rPr>
        <w:t>that enhance student learning, particularly critical thinking</w:t>
      </w:r>
      <w:r w:rsidR="00895473" w:rsidRPr="00A2540F">
        <w:rPr>
          <w:rFonts w:ascii="Arial" w:hAnsi="Arial" w:cs="Arial"/>
          <w:sz w:val="20"/>
          <w:szCs w:val="20"/>
        </w:rPr>
        <w:t xml:space="preserve"> and creative problem</w:t>
      </w:r>
      <w:r w:rsidR="00FA7773" w:rsidRPr="00A2540F">
        <w:rPr>
          <w:rFonts w:ascii="Arial" w:hAnsi="Arial" w:cs="Arial"/>
          <w:sz w:val="20"/>
          <w:szCs w:val="20"/>
        </w:rPr>
        <w:t xml:space="preserve"> </w:t>
      </w:r>
      <w:r w:rsidR="00690161" w:rsidRPr="00A2540F">
        <w:rPr>
          <w:rFonts w:ascii="Arial" w:hAnsi="Arial" w:cs="Arial"/>
          <w:sz w:val="20"/>
          <w:szCs w:val="20"/>
        </w:rPr>
        <w:t xml:space="preserve">solving. </w:t>
      </w:r>
      <w:r w:rsidR="00810DED" w:rsidRPr="00A2540F">
        <w:rPr>
          <w:rFonts w:ascii="Arial" w:hAnsi="Arial" w:cs="Arial"/>
          <w:sz w:val="20"/>
          <w:szCs w:val="20"/>
        </w:rPr>
        <w:t xml:space="preserve">A candidate’s </w:t>
      </w:r>
      <w:r w:rsidR="00A965A9">
        <w:rPr>
          <w:rFonts w:ascii="Arial" w:hAnsi="Arial" w:cs="Arial"/>
          <w:sz w:val="20"/>
          <w:szCs w:val="20"/>
        </w:rPr>
        <w:t>dossier</w:t>
      </w:r>
      <w:r w:rsidR="00810DED" w:rsidRPr="00A2540F">
        <w:rPr>
          <w:rFonts w:ascii="Arial" w:hAnsi="Arial" w:cs="Arial"/>
          <w:sz w:val="20"/>
          <w:szCs w:val="20"/>
        </w:rPr>
        <w:t xml:space="preserve"> should contain evidence of a demonstrable commitment t</w:t>
      </w:r>
      <w:r w:rsidR="00A965A9">
        <w:rPr>
          <w:rFonts w:ascii="Arial" w:hAnsi="Arial" w:cs="Arial"/>
          <w:sz w:val="20"/>
          <w:szCs w:val="20"/>
        </w:rPr>
        <w:t>o and effectiveness in teaching.</w:t>
      </w:r>
      <w:r w:rsidR="00810DED" w:rsidRPr="00A2540F">
        <w:rPr>
          <w:rFonts w:ascii="Arial" w:hAnsi="Arial" w:cs="Arial"/>
          <w:sz w:val="20"/>
          <w:szCs w:val="20"/>
        </w:rPr>
        <w:t xml:space="preserve"> An essential feature of effective teaching is stimulating performance in the classroom or </w:t>
      </w:r>
      <w:r w:rsidR="00690161" w:rsidRPr="00A2540F">
        <w:rPr>
          <w:rFonts w:ascii="Arial" w:hAnsi="Arial" w:cs="Arial"/>
          <w:sz w:val="20"/>
          <w:szCs w:val="20"/>
        </w:rPr>
        <w:t xml:space="preserve">design </w:t>
      </w:r>
      <w:r w:rsidR="00810DED" w:rsidRPr="00A2540F">
        <w:rPr>
          <w:rFonts w:ascii="Arial" w:hAnsi="Arial" w:cs="Arial"/>
          <w:sz w:val="20"/>
          <w:szCs w:val="20"/>
        </w:rPr>
        <w:t>studio. Such performance should be understood as involving not only instruction in assigned courses but also related contributions such as curriculum design and program development, advising and supervising students, dire</w:t>
      </w:r>
      <w:r w:rsidR="00A965A9">
        <w:rPr>
          <w:rFonts w:ascii="Arial" w:hAnsi="Arial" w:cs="Arial"/>
          <w:sz w:val="20"/>
          <w:szCs w:val="20"/>
        </w:rPr>
        <w:t>cting independent projects and M</w:t>
      </w:r>
      <w:r w:rsidR="00810DED" w:rsidRPr="00A2540F">
        <w:rPr>
          <w:rFonts w:ascii="Arial" w:hAnsi="Arial" w:cs="Arial"/>
          <w:sz w:val="20"/>
          <w:szCs w:val="20"/>
        </w:rPr>
        <w:t xml:space="preserve">aster’s theses, </w:t>
      </w:r>
      <w:r w:rsidR="00690161" w:rsidRPr="00A2540F">
        <w:rPr>
          <w:rFonts w:ascii="Arial" w:hAnsi="Arial" w:cs="Arial"/>
          <w:sz w:val="20"/>
          <w:szCs w:val="20"/>
        </w:rPr>
        <w:t xml:space="preserve">conducting </w:t>
      </w:r>
      <w:r w:rsidR="00810DED" w:rsidRPr="00A2540F">
        <w:rPr>
          <w:rFonts w:ascii="Arial" w:hAnsi="Arial" w:cs="Arial"/>
          <w:sz w:val="20"/>
          <w:szCs w:val="20"/>
        </w:rPr>
        <w:t>critique sessions, participating i</w:t>
      </w:r>
      <w:r w:rsidR="006B5F7A" w:rsidRPr="00A2540F">
        <w:rPr>
          <w:rFonts w:ascii="Arial" w:hAnsi="Arial" w:cs="Arial"/>
          <w:sz w:val="20"/>
          <w:szCs w:val="20"/>
        </w:rPr>
        <w:t xml:space="preserve">n workshops and institutes, </w:t>
      </w:r>
      <w:r w:rsidR="00810DED" w:rsidRPr="00A2540F">
        <w:rPr>
          <w:rFonts w:ascii="Arial" w:hAnsi="Arial" w:cs="Arial"/>
          <w:sz w:val="20"/>
          <w:szCs w:val="20"/>
        </w:rPr>
        <w:t>preparing and ut</w:t>
      </w:r>
      <w:r w:rsidR="0015661D" w:rsidRPr="00A2540F">
        <w:rPr>
          <w:rFonts w:ascii="Arial" w:hAnsi="Arial" w:cs="Arial"/>
          <w:sz w:val="20"/>
          <w:szCs w:val="20"/>
        </w:rPr>
        <w:t>ilizing instructio</w:t>
      </w:r>
      <w:r w:rsidR="006B5F7A" w:rsidRPr="00A2540F">
        <w:rPr>
          <w:rFonts w:ascii="Arial" w:hAnsi="Arial" w:cs="Arial"/>
          <w:sz w:val="20"/>
          <w:szCs w:val="20"/>
        </w:rPr>
        <w:t>nal materials, and participating</w:t>
      </w:r>
      <w:r w:rsidR="00A965A9">
        <w:rPr>
          <w:rFonts w:ascii="Arial" w:hAnsi="Arial" w:cs="Arial"/>
          <w:sz w:val="20"/>
          <w:szCs w:val="20"/>
        </w:rPr>
        <w:t xml:space="preserve"> in community-</w:t>
      </w:r>
      <w:r w:rsidR="0015661D" w:rsidRPr="00A2540F">
        <w:rPr>
          <w:rFonts w:ascii="Arial" w:hAnsi="Arial" w:cs="Arial"/>
          <w:sz w:val="20"/>
          <w:szCs w:val="20"/>
        </w:rPr>
        <w:t>engag</w:t>
      </w:r>
      <w:r w:rsidR="006B5F7A" w:rsidRPr="00A2540F">
        <w:rPr>
          <w:rFonts w:ascii="Arial" w:hAnsi="Arial" w:cs="Arial"/>
          <w:sz w:val="20"/>
          <w:szCs w:val="20"/>
        </w:rPr>
        <w:t>ed projects</w:t>
      </w:r>
      <w:r w:rsidR="0015661D" w:rsidRPr="00A2540F">
        <w:rPr>
          <w:rFonts w:ascii="Arial" w:hAnsi="Arial" w:cs="Arial"/>
          <w:sz w:val="20"/>
          <w:szCs w:val="20"/>
        </w:rPr>
        <w:t>.</w:t>
      </w:r>
      <w:r w:rsidR="00810DED" w:rsidRPr="00A2540F">
        <w:rPr>
          <w:rFonts w:ascii="Arial" w:hAnsi="Arial" w:cs="Arial"/>
          <w:sz w:val="20"/>
          <w:szCs w:val="20"/>
        </w:rPr>
        <w:t xml:space="preserve">  An outstanding record of teaching will reveal a strong connection to scholarship and creative activity and will involve contributions and achievements in a variety of these areas.</w:t>
      </w:r>
    </w:p>
    <w:p w14:paraId="298FD707" w14:textId="77777777" w:rsidR="00895473" w:rsidRPr="00A2540F" w:rsidRDefault="0015661D" w:rsidP="00BF3DD0">
      <w:pPr>
        <w:spacing w:before="120" w:after="0"/>
        <w:rPr>
          <w:rFonts w:ascii="Arial" w:hAnsi="Arial" w:cs="Arial"/>
          <w:sz w:val="20"/>
          <w:szCs w:val="20"/>
        </w:rPr>
      </w:pPr>
      <w:r w:rsidRPr="00A2540F">
        <w:rPr>
          <w:rFonts w:ascii="Arial" w:hAnsi="Arial" w:cs="Arial"/>
          <w:sz w:val="20"/>
          <w:szCs w:val="20"/>
        </w:rPr>
        <w:t>Effective teaching will be measured by a variety of instruments</w:t>
      </w:r>
      <w:r w:rsidR="00A965A9">
        <w:rPr>
          <w:rFonts w:ascii="Arial" w:hAnsi="Arial" w:cs="Arial"/>
          <w:sz w:val="20"/>
          <w:szCs w:val="20"/>
        </w:rPr>
        <w:t xml:space="preserve"> including</w:t>
      </w:r>
      <w:r w:rsidRPr="00A2540F">
        <w:rPr>
          <w:rFonts w:ascii="Arial" w:hAnsi="Arial" w:cs="Arial"/>
          <w:sz w:val="20"/>
          <w:szCs w:val="20"/>
        </w:rPr>
        <w:t xml:space="preserve">: </w:t>
      </w:r>
    </w:p>
    <w:p w14:paraId="0E38F5FF" w14:textId="77777777" w:rsidR="00895473" w:rsidRPr="00A965A9" w:rsidRDefault="00895473" w:rsidP="00BF3DD0">
      <w:pPr>
        <w:pStyle w:val="ListParagraph"/>
        <w:numPr>
          <w:ilvl w:val="0"/>
          <w:numId w:val="12"/>
        </w:numPr>
        <w:spacing w:after="0"/>
        <w:ind w:left="720"/>
        <w:rPr>
          <w:rFonts w:ascii="Arial" w:hAnsi="Arial" w:cs="Arial"/>
          <w:sz w:val="20"/>
          <w:szCs w:val="20"/>
        </w:rPr>
      </w:pPr>
      <w:r w:rsidRPr="00A965A9">
        <w:rPr>
          <w:rFonts w:ascii="Arial" w:hAnsi="Arial" w:cs="Arial"/>
          <w:sz w:val="20"/>
          <w:szCs w:val="20"/>
        </w:rPr>
        <w:t>peer observation and evaluation</w:t>
      </w:r>
    </w:p>
    <w:p w14:paraId="3A41F1EE" w14:textId="77777777" w:rsidR="00FA7773" w:rsidRPr="00A965A9" w:rsidRDefault="00895473" w:rsidP="002D423B">
      <w:pPr>
        <w:pStyle w:val="ListParagraph"/>
        <w:numPr>
          <w:ilvl w:val="0"/>
          <w:numId w:val="12"/>
        </w:numPr>
        <w:ind w:left="720"/>
        <w:rPr>
          <w:rFonts w:ascii="Arial" w:hAnsi="Arial" w:cs="Arial"/>
          <w:sz w:val="20"/>
          <w:szCs w:val="20"/>
        </w:rPr>
      </w:pPr>
      <w:r w:rsidRPr="00A965A9">
        <w:rPr>
          <w:rFonts w:ascii="Arial" w:hAnsi="Arial" w:cs="Arial"/>
          <w:sz w:val="20"/>
          <w:szCs w:val="20"/>
        </w:rPr>
        <w:t>student evaluations for all courses within the review period</w:t>
      </w:r>
      <w:r w:rsidR="00F33300" w:rsidRPr="00A965A9">
        <w:rPr>
          <w:rFonts w:ascii="Arial" w:hAnsi="Arial" w:cs="Arial"/>
          <w:sz w:val="20"/>
          <w:szCs w:val="20"/>
        </w:rPr>
        <w:t xml:space="preserve"> </w:t>
      </w:r>
    </w:p>
    <w:p w14:paraId="0EEB1D71" w14:textId="77777777" w:rsidR="00895473" w:rsidRPr="00A965A9" w:rsidRDefault="00F33300" w:rsidP="002D423B">
      <w:pPr>
        <w:pStyle w:val="ListParagraph"/>
        <w:numPr>
          <w:ilvl w:val="0"/>
          <w:numId w:val="12"/>
        </w:numPr>
        <w:ind w:left="720"/>
        <w:rPr>
          <w:rFonts w:ascii="Arial" w:hAnsi="Arial" w:cs="Arial"/>
          <w:sz w:val="20"/>
          <w:szCs w:val="20"/>
        </w:rPr>
      </w:pPr>
      <w:r w:rsidRPr="00A965A9">
        <w:rPr>
          <w:rFonts w:ascii="Arial" w:hAnsi="Arial" w:cs="Arial"/>
          <w:sz w:val="20"/>
          <w:szCs w:val="20"/>
        </w:rPr>
        <w:t xml:space="preserve">supplemental evaluations </w:t>
      </w:r>
      <w:r w:rsidR="00A965A9">
        <w:rPr>
          <w:rFonts w:ascii="Arial" w:hAnsi="Arial" w:cs="Arial"/>
          <w:sz w:val="20"/>
          <w:szCs w:val="20"/>
        </w:rPr>
        <w:t>as</w:t>
      </w:r>
      <w:r w:rsidRPr="00A965A9">
        <w:rPr>
          <w:rFonts w:ascii="Arial" w:hAnsi="Arial" w:cs="Arial"/>
          <w:sz w:val="20"/>
          <w:szCs w:val="20"/>
        </w:rPr>
        <w:t xml:space="preserve"> available</w:t>
      </w:r>
      <w:r w:rsidR="00895473" w:rsidRPr="00A965A9">
        <w:rPr>
          <w:rFonts w:ascii="Arial" w:hAnsi="Arial" w:cs="Arial"/>
          <w:sz w:val="20"/>
          <w:szCs w:val="20"/>
        </w:rPr>
        <w:t xml:space="preserve"> </w:t>
      </w:r>
    </w:p>
    <w:p w14:paraId="6CD533B1" w14:textId="77777777" w:rsidR="00895473" w:rsidRDefault="00895473" w:rsidP="002D423B">
      <w:pPr>
        <w:pStyle w:val="ListParagraph"/>
        <w:numPr>
          <w:ilvl w:val="0"/>
          <w:numId w:val="12"/>
        </w:numPr>
        <w:ind w:left="720"/>
        <w:rPr>
          <w:rFonts w:ascii="Arial" w:hAnsi="Arial" w:cs="Arial"/>
          <w:sz w:val="20"/>
          <w:szCs w:val="20"/>
        </w:rPr>
      </w:pPr>
      <w:r w:rsidRPr="00A965A9">
        <w:rPr>
          <w:rFonts w:ascii="Arial" w:hAnsi="Arial" w:cs="Arial"/>
          <w:sz w:val="20"/>
          <w:szCs w:val="20"/>
        </w:rPr>
        <w:t>letters from students solicited by the department head</w:t>
      </w:r>
    </w:p>
    <w:p w14:paraId="4A2CFD9E" w14:textId="77777777" w:rsidR="00A965A9" w:rsidRPr="00A965A9" w:rsidRDefault="00A965A9" w:rsidP="002D423B">
      <w:pPr>
        <w:pStyle w:val="ListParagraph"/>
        <w:numPr>
          <w:ilvl w:val="0"/>
          <w:numId w:val="12"/>
        </w:numPr>
        <w:ind w:left="720"/>
        <w:rPr>
          <w:rFonts w:ascii="Arial" w:hAnsi="Arial" w:cs="Arial"/>
          <w:sz w:val="20"/>
          <w:szCs w:val="20"/>
        </w:rPr>
      </w:pPr>
      <w:r>
        <w:rPr>
          <w:rFonts w:ascii="Arial" w:hAnsi="Arial" w:cs="Arial"/>
          <w:sz w:val="20"/>
          <w:szCs w:val="20"/>
        </w:rPr>
        <w:t>unsolicited letters and notes to the candidate</w:t>
      </w:r>
    </w:p>
    <w:p w14:paraId="3B0A7B07" w14:textId="77777777" w:rsidR="00895473" w:rsidRPr="00A965A9" w:rsidRDefault="00F33300" w:rsidP="002D423B">
      <w:pPr>
        <w:pStyle w:val="ListParagraph"/>
        <w:numPr>
          <w:ilvl w:val="0"/>
          <w:numId w:val="12"/>
        </w:numPr>
        <w:ind w:left="720"/>
        <w:rPr>
          <w:rFonts w:ascii="Arial" w:hAnsi="Arial" w:cs="Arial"/>
          <w:sz w:val="20"/>
          <w:szCs w:val="20"/>
        </w:rPr>
      </w:pPr>
      <w:r w:rsidRPr="00A965A9">
        <w:rPr>
          <w:rFonts w:ascii="Arial" w:hAnsi="Arial" w:cs="Arial"/>
          <w:sz w:val="20"/>
          <w:szCs w:val="20"/>
        </w:rPr>
        <w:t>course syllabi,</w:t>
      </w:r>
      <w:r w:rsidR="00895473" w:rsidRPr="00A965A9">
        <w:rPr>
          <w:rFonts w:ascii="Arial" w:hAnsi="Arial" w:cs="Arial"/>
          <w:sz w:val="20"/>
          <w:szCs w:val="20"/>
        </w:rPr>
        <w:t xml:space="preserve"> course assignments</w:t>
      </w:r>
      <w:r w:rsidRPr="00A965A9">
        <w:rPr>
          <w:rFonts w:ascii="Arial" w:hAnsi="Arial" w:cs="Arial"/>
          <w:sz w:val="20"/>
          <w:szCs w:val="20"/>
        </w:rPr>
        <w:t xml:space="preserve">, and examples of student </w:t>
      </w:r>
      <w:r w:rsidR="00A965A9" w:rsidRPr="00A965A9">
        <w:rPr>
          <w:rFonts w:ascii="Arial" w:hAnsi="Arial" w:cs="Arial"/>
          <w:sz w:val="20"/>
          <w:szCs w:val="20"/>
        </w:rPr>
        <w:t>work</w:t>
      </w:r>
    </w:p>
    <w:p w14:paraId="1C1E9336" w14:textId="77777777" w:rsidR="00895473" w:rsidRPr="00A965A9" w:rsidRDefault="00895473" w:rsidP="002D423B">
      <w:pPr>
        <w:pStyle w:val="ListParagraph"/>
        <w:numPr>
          <w:ilvl w:val="0"/>
          <w:numId w:val="12"/>
        </w:numPr>
        <w:ind w:left="720"/>
        <w:rPr>
          <w:rFonts w:ascii="Arial" w:hAnsi="Arial" w:cs="Arial"/>
          <w:sz w:val="20"/>
          <w:szCs w:val="20"/>
        </w:rPr>
      </w:pPr>
      <w:r w:rsidRPr="00A965A9">
        <w:rPr>
          <w:rFonts w:ascii="Arial" w:hAnsi="Arial" w:cs="Arial"/>
          <w:sz w:val="20"/>
          <w:szCs w:val="20"/>
        </w:rPr>
        <w:t>curriculum development</w:t>
      </w:r>
      <w:r w:rsidR="00A965A9">
        <w:rPr>
          <w:rFonts w:ascii="Arial" w:hAnsi="Arial" w:cs="Arial"/>
          <w:sz w:val="20"/>
          <w:szCs w:val="20"/>
        </w:rPr>
        <w:t xml:space="preserve"> and impact on the curriculum</w:t>
      </w:r>
    </w:p>
    <w:p w14:paraId="5C024606" w14:textId="77777777" w:rsidR="00895473" w:rsidRPr="00A965A9" w:rsidRDefault="00895473" w:rsidP="002D423B">
      <w:pPr>
        <w:pStyle w:val="ListParagraph"/>
        <w:numPr>
          <w:ilvl w:val="0"/>
          <w:numId w:val="12"/>
        </w:numPr>
        <w:ind w:left="720"/>
        <w:rPr>
          <w:rFonts w:ascii="Arial" w:hAnsi="Arial" w:cs="Arial"/>
          <w:sz w:val="20"/>
          <w:szCs w:val="20"/>
        </w:rPr>
      </w:pPr>
      <w:r w:rsidRPr="00A965A9">
        <w:rPr>
          <w:rFonts w:ascii="Arial" w:hAnsi="Arial" w:cs="Arial"/>
          <w:sz w:val="20"/>
          <w:szCs w:val="20"/>
        </w:rPr>
        <w:t>advising</w:t>
      </w:r>
      <w:r w:rsidR="00A965A9">
        <w:rPr>
          <w:rFonts w:ascii="Arial" w:hAnsi="Arial" w:cs="Arial"/>
          <w:sz w:val="20"/>
          <w:szCs w:val="20"/>
        </w:rPr>
        <w:t xml:space="preserve"> undergraduate and graduate students</w:t>
      </w:r>
    </w:p>
    <w:p w14:paraId="5E4531FD" w14:textId="77777777" w:rsidR="00F33300" w:rsidRPr="00A965A9" w:rsidRDefault="00A965A9" w:rsidP="002D423B">
      <w:pPr>
        <w:pStyle w:val="ListParagraph"/>
        <w:numPr>
          <w:ilvl w:val="0"/>
          <w:numId w:val="12"/>
        </w:numPr>
        <w:ind w:left="720"/>
        <w:rPr>
          <w:rFonts w:ascii="Arial" w:hAnsi="Arial" w:cs="Arial"/>
          <w:sz w:val="20"/>
          <w:szCs w:val="20"/>
        </w:rPr>
      </w:pPr>
      <w:r>
        <w:rPr>
          <w:rFonts w:ascii="Arial" w:hAnsi="Arial" w:cs="Arial"/>
          <w:sz w:val="20"/>
          <w:szCs w:val="20"/>
        </w:rPr>
        <w:t>serving as Major Advisor or as a member of MFA students’ Advisory Committees</w:t>
      </w:r>
    </w:p>
    <w:p w14:paraId="1F9BA0A3" w14:textId="77777777" w:rsidR="00895473" w:rsidRDefault="00F33300" w:rsidP="002D423B">
      <w:pPr>
        <w:pStyle w:val="ListParagraph"/>
        <w:numPr>
          <w:ilvl w:val="0"/>
          <w:numId w:val="12"/>
        </w:numPr>
        <w:ind w:left="720"/>
        <w:rPr>
          <w:rFonts w:ascii="Arial" w:hAnsi="Arial" w:cs="Arial"/>
          <w:sz w:val="20"/>
          <w:szCs w:val="20"/>
        </w:rPr>
      </w:pPr>
      <w:r w:rsidRPr="00A965A9">
        <w:rPr>
          <w:rFonts w:ascii="Arial" w:hAnsi="Arial" w:cs="Arial"/>
          <w:sz w:val="20"/>
          <w:szCs w:val="20"/>
        </w:rPr>
        <w:t>student awards</w:t>
      </w:r>
      <w:r w:rsidR="00FA7773" w:rsidRPr="00A965A9">
        <w:rPr>
          <w:rFonts w:ascii="Arial" w:hAnsi="Arial" w:cs="Arial"/>
          <w:sz w:val="20"/>
          <w:szCs w:val="20"/>
        </w:rPr>
        <w:t>, publications and presentations</w:t>
      </w:r>
    </w:p>
    <w:p w14:paraId="306E4C02" w14:textId="77777777" w:rsidR="00F32A79" w:rsidRPr="00BF3DD0" w:rsidRDefault="00A965A9" w:rsidP="00BF3DD0">
      <w:pPr>
        <w:pStyle w:val="ListParagraph"/>
        <w:numPr>
          <w:ilvl w:val="0"/>
          <w:numId w:val="12"/>
        </w:numPr>
        <w:ind w:left="720"/>
        <w:rPr>
          <w:rFonts w:ascii="Arial" w:hAnsi="Arial" w:cs="Arial"/>
          <w:sz w:val="20"/>
          <w:szCs w:val="20"/>
        </w:rPr>
      </w:pPr>
      <w:r>
        <w:rPr>
          <w:rFonts w:ascii="Arial" w:hAnsi="Arial" w:cs="Arial"/>
          <w:sz w:val="20"/>
          <w:szCs w:val="20"/>
        </w:rPr>
        <w:t>teaching awards and honors</w:t>
      </w:r>
    </w:p>
    <w:p w14:paraId="1266A473" w14:textId="77777777" w:rsidR="00810DED" w:rsidRPr="00A965A9" w:rsidRDefault="006B5F7A" w:rsidP="00A965A9">
      <w:pPr>
        <w:spacing w:after="0"/>
        <w:jc w:val="both"/>
        <w:outlineLvl w:val="0"/>
        <w:rPr>
          <w:rFonts w:ascii="Arial" w:hAnsi="Arial" w:cs="Arial"/>
          <w:i/>
          <w:sz w:val="20"/>
          <w:szCs w:val="20"/>
        </w:rPr>
      </w:pPr>
      <w:r w:rsidRPr="00A965A9">
        <w:rPr>
          <w:rFonts w:ascii="Arial" w:hAnsi="Arial" w:cs="Arial"/>
          <w:i/>
          <w:sz w:val="20"/>
          <w:szCs w:val="20"/>
        </w:rPr>
        <w:t xml:space="preserve">Scholarly Inquiry, </w:t>
      </w:r>
      <w:r w:rsidR="00F32A79" w:rsidRPr="00A965A9">
        <w:rPr>
          <w:rFonts w:ascii="Arial" w:hAnsi="Arial" w:cs="Arial"/>
          <w:i/>
          <w:sz w:val="20"/>
          <w:szCs w:val="20"/>
        </w:rPr>
        <w:t xml:space="preserve">Creative </w:t>
      </w:r>
      <w:r w:rsidR="00564295" w:rsidRPr="00A965A9">
        <w:rPr>
          <w:rFonts w:ascii="Arial" w:hAnsi="Arial" w:cs="Arial"/>
          <w:i/>
          <w:sz w:val="20"/>
          <w:szCs w:val="20"/>
        </w:rPr>
        <w:t xml:space="preserve">Work, </w:t>
      </w:r>
      <w:r w:rsidRPr="00A965A9">
        <w:rPr>
          <w:rFonts w:ascii="Arial" w:hAnsi="Arial" w:cs="Arial"/>
          <w:i/>
          <w:sz w:val="20"/>
          <w:szCs w:val="20"/>
        </w:rPr>
        <w:t xml:space="preserve">&amp; </w:t>
      </w:r>
      <w:r w:rsidR="00A965A9">
        <w:rPr>
          <w:rFonts w:ascii="Arial" w:hAnsi="Arial" w:cs="Arial"/>
          <w:i/>
          <w:sz w:val="20"/>
          <w:szCs w:val="20"/>
        </w:rPr>
        <w:t>Community-</w:t>
      </w:r>
      <w:r w:rsidR="00690161" w:rsidRPr="00A965A9">
        <w:rPr>
          <w:rFonts w:ascii="Arial" w:hAnsi="Arial" w:cs="Arial"/>
          <w:i/>
          <w:sz w:val="20"/>
          <w:szCs w:val="20"/>
        </w:rPr>
        <w:t xml:space="preserve">Engaged Research </w:t>
      </w:r>
      <w:r w:rsidR="00564295" w:rsidRPr="00A965A9">
        <w:rPr>
          <w:rFonts w:ascii="Arial" w:hAnsi="Arial" w:cs="Arial"/>
          <w:i/>
          <w:sz w:val="20"/>
          <w:szCs w:val="20"/>
        </w:rPr>
        <w:t xml:space="preserve"> </w:t>
      </w:r>
      <w:r w:rsidR="00F32A79" w:rsidRPr="00A965A9">
        <w:rPr>
          <w:rFonts w:ascii="Arial" w:hAnsi="Arial" w:cs="Arial"/>
          <w:i/>
          <w:sz w:val="20"/>
          <w:szCs w:val="20"/>
        </w:rPr>
        <w:t xml:space="preserve"> </w:t>
      </w:r>
    </w:p>
    <w:p w14:paraId="06BF7A57" w14:textId="77777777" w:rsidR="002D423B" w:rsidRDefault="00B46631" w:rsidP="001676B2">
      <w:pPr>
        <w:spacing w:after="0"/>
        <w:rPr>
          <w:rFonts w:ascii="Arial" w:hAnsi="Arial" w:cs="Arial"/>
          <w:sz w:val="20"/>
          <w:szCs w:val="20"/>
        </w:rPr>
      </w:pPr>
      <w:r w:rsidRPr="00A2540F">
        <w:rPr>
          <w:rFonts w:ascii="Arial" w:hAnsi="Arial" w:cs="Arial"/>
          <w:sz w:val="20"/>
          <w:szCs w:val="20"/>
        </w:rPr>
        <w:t xml:space="preserve">A </w:t>
      </w:r>
      <w:r w:rsidR="003626E6" w:rsidRPr="00A2540F">
        <w:rPr>
          <w:rFonts w:ascii="Arial" w:hAnsi="Arial" w:cs="Arial"/>
          <w:sz w:val="20"/>
          <w:szCs w:val="20"/>
        </w:rPr>
        <w:t xml:space="preserve">primary </w:t>
      </w:r>
      <w:r w:rsidRPr="00A2540F">
        <w:rPr>
          <w:rFonts w:ascii="Arial" w:hAnsi="Arial" w:cs="Arial"/>
          <w:sz w:val="20"/>
          <w:szCs w:val="20"/>
        </w:rPr>
        <w:t xml:space="preserve">criterion for promotion to Associate Professor </w:t>
      </w:r>
      <w:r w:rsidR="00A965A9">
        <w:rPr>
          <w:rFonts w:ascii="Arial" w:hAnsi="Arial" w:cs="Arial"/>
          <w:sz w:val="20"/>
          <w:szCs w:val="20"/>
        </w:rPr>
        <w:t>with</w:t>
      </w:r>
      <w:r w:rsidRPr="00A2540F">
        <w:rPr>
          <w:rFonts w:ascii="Arial" w:hAnsi="Arial" w:cs="Arial"/>
          <w:sz w:val="20"/>
          <w:szCs w:val="20"/>
        </w:rPr>
        <w:t xml:space="preserve"> tenure is scholarship or creative achievement and the demonstration </w:t>
      </w:r>
      <w:r w:rsidR="00A965A9">
        <w:rPr>
          <w:rFonts w:ascii="Arial" w:hAnsi="Arial" w:cs="Arial"/>
          <w:sz w:val="20"/>
          <w:szCs w:val="20"/>
        </w:rPr>
        <w:t xml:space="preserve">of </w:t>
      </w:r>
      <w:r w:rsidR="0064284C">
        <w:rPr>
          <w:rFonts w:ascii="Arial" w:hAnsi="Arial" w:cs="Arial"/>
          <w:sz w:val="20"/>
          <w:szCs w:val="20"/>
        </w:rPr>
        <w:t xml:space="preserve">-- or </w:t>
      </w:r>
      <w:r w:rsidR="00A965A9">
        <w:rPr>
          <w:rFonts w:ascii="Arial" w:hAnsi="Arial" w:cs="Arial"/>
          <w:sz w:val="20"/>
          <w:szCs w:val="20"/>
        </w:rPr>
        <w:t xml:space="preserve">the clear potential for </w:t>
      </w:r>
      <w:r w:rsidR="0064284C">
        <w:rPr>
          <w:rFonts w:ascii="Arial" w:hAnsi="Arial" w:cs="Arial"/>
          <w:sz w:val="20"/>
          <w:szCs w:val="20"/>
        </w:rPr>
        <w:t>– pro</w:t>
      </w:r>
      <w:r w:rsidRPr="00A2540F">
        <w:rPr>
          <w:rFonts w:ascii="Arial" w:hAnsi="Arial" w:cs="Arial"/>
          <w:sz w:val="20"/>
          <w:szCs w:val="20"/>
        </w:rPr>
        <w:t xml:space="preserve">minence and recognition in the candidate’s field. </w:t>
      </w:r>
      <w:r w:rsidR="004456DD" w:rsidRPr="00A2540F">
        <w:rPr>
          <w:rFonts w:ascii="Arial" w:hAnsi="Arial" w:cs="Arial"/>
          <w:sz w:val="20"/>
          <w:szCs w:val="20"/>
        </w:rPr>
        <w:t xml:space="preserve">A candidate’s scholarly or creative work should be demonstrably original, significant, peer </w:t>
      </w:r>
      <w:r w:rsidR="00AF2BA5">
        <w:rPr>
          <w:rFonts w:ascii="Arial" w:hAnsi="Arial" w:cs="Arial"/>
          <w:sz w:val="20"/>
          <w:szCs w:val="20"/>
        </w:rPr>
        <w:t xml:space="preserve">reviewed, recognized, sustained, and publicly disseminated </w:t>
      </w:r>
      <w:r w:rsidR="004456DD" w:rsidRPr="00A2540F">
        <w:rPr>
          <w:rFonts w:ascii="Arial" w:hAnsi="Arial" w:cs="Arial"/>
          <w:sz w:val="20"/>
          <w:szCs w:val="20"/>
        </w:rPr>
        <w:t xml:space="preserve">through </w:t>
      </w:r>
      <w:r w:rsidR="00564295" w:rsidRPr="00A2540F">
        <w:rPr>
          <w:rFonts w:ascii="Arial" w:hAnsi="Arial" w:cs="Arial"/>
          <w:sz w:val="20"/>
          <w:szCs w:val="20"/>
        </w:rPr>
        <w:t>publication,</w:t>
      </w:r>
      <w:r w:rsidR="00A20143">
        <w:rPr>
          <w:rFonts w:ascii="Arial" w:hAnsi="Arial" w:cs="Arial"/>
          <w:sz w:val="20"/>
          <w:szCs w:val="20"/>
        </w:rPr>
        <w:t xml:space="preserve"> presentation</w:t>
      </w:r>
      <w:r w:rsidRPr="00A2540F">
        <w:rPr>
          <w:rFonts w:ascii="Arial" w:hAnsi="Arial" w:cs="Arial"/>
          <w:sz w:val="20"/>
          <w:szCs w:val="20"/>
        </w:rPr>
        <w:t>,</w:t>
      </w:r>
      <w:r w:rsidR="00AF2BA5">
        <w:rPr>
          <w:rFonts w:ascii="Arial" w:hAnsi="Arial" w:cs="Arial"/>
          <w:sz w:val="20"/>
          <w:szCs w:val="20"/>
        </w:rPr>
        <w:t xml:space="preserve"> or public exhibition. </w:t>
      </w:r>
      <w:r w:rsidR="004456DD" w:rsidRPr="00A2540F">
        <w:rPr>
          <w:rFonts w:ascii="Arial" w:hAnsi="Arial" w:cs="Arial"/>
          <w:sz w:val="20"/>
          <w:szCs w:val="20"/>
        </w:rPr>
        <w:t xml:space="preserve">High quality, originality, and significance of </w:t>
      </w:r>
      <w:r w:rsidR="00AF2BA5">
        <w:rPr>
          <w:rFonts w:ascii="Arial" w:hAnsi="Arial" w:cs="Arial"/>
          <w:sz w:val="20"/>
          <w:szCs w:val="20"/>
        </w:rPr>
        <w:t xml:space="preserve">the </w:t>
      </w:r>
      <w:r w:rsidR="004456DD" w:rsidRPr="00A2540F">
        <w:rPr>
          <w:rFonts w:ascii="Arial" w:hAnsi="Arial" w:cs="Arial"/>
          <w:sz w:val="20"/>
          <w:szCs w:val="20"/>
        </w:rPr>
        <w:t xml:space="preserve">contribution will be considered in relationship to volume or the particular type of scholarship represented.  </w:t>
      </w:r>
    </w:p>
    <w:p w14:paraId="7AC515AC" w14:textId="77777777" w:rsidR="00AF2BA5" w:rsidRDefault="00AF2BA5" w:rsidP="001676B2">
      <w:pPr>
        <w:spacing w:after="0"/>
        <w:rPr>
          <w:rFonts w:ascii="Arial" w:hAnsi="Arial" w:cs="Arial"/>
          <w:sz w:val="20"/>
          <w:szCs w:val="20"/>
        </w:rPr>
      </w:pPr>
    </w:p>
    <w:p w14:paraId="75DD5EEB" w14:textId="77777777" w:rsidR="001676B2" w:rsidRPr="00BF3DD0" w:rsidRDefault="001676B2" w:rsidP="001676B2">
      <w:pPr>
        <w:spacing w:after="0"/>
        <w:rPr>
          <w:rFonts w:ascii="Arial" w:hAnsi="Arial" w:cs="Arial"/>
          <w:sz w:val="20"/>
          <w:szCs w:val="20"/>
        </w:rPr>
      </w:pPr>
      <w:r w:rsidRPr="00BF3DD0">
        <w:rPr>
          <w:rFonts w:ascii="Arial" w:hAnsi="Arial" w:cs="Arial"/>
          <w:sz w:val="20"/>
          <w:szCs w:val="20"/>
        </w:rPr>
        <w:t>Although a candidate’s research, scholarship, or creative activity may be conducted within a single academic discipline, a multidisciplinary or interdisciplinary appr</w:t>
      </w:r>
      <w:r w:rsidR="00124B49">
        <w:rPr>
          <w:rFonts w:ascii="Arial" w:hAnsi="Arial" w:cs="Arial"/>
          <w:sz w:val="20"/>
          <w:szCs w:val="20"/>
        </w:rPr>
        <w:t>oach is increasingly used in various</w:t>
      </w:r>
      <w:r w:rsidRPr="00BF3DD0">
        <w:rPr>
          <w:rFonts w:ascii="Arial" w:hAnsi="Arial" w:cs="Arial"/>
          <w:sz w:val="20"/>
          <w:szCs w:val="20"/>
        </w:rPr>
        <w:t xml:space="preserve"> fields of inqui</w:t>
      </w:r>
      <w:r>
        <w:rPr>
          <w:rFonts w:ascii="Arial" w:hAnsi="Arial" w:cs="Arial"/>
          <w:sz w:val="20"/>
          <w:szCs w:val="20"/>
        </w:rPr>
        <w:t>ry and may be integral to some.</w:t>
      </w:r>
      <w:r w:rsidRPr="00BF3DD0">
        <w:rPr>
          <w:rFonts w:ascii="Arial" w:hAnsi="Arial" w:cs="Arial"/>
          <w:sz w:val="20"/>
          <w:szCs w:val="20"/>
        </w:rPr>
        <w:t xml:space="preserve"> The Department recognizes the appropriateness and importance of such approaches and will give full consideration to multi</w:t>
      </w:r>
      <w:r w:rsidR="00124B49">
        <w:rPr>
          <w:rFonts w:ascii="Arial" w:hAnsi="Arial" w:cs="Arial"/>
          <w:sz w:val="20"/>
          <w:szCs w:val="20"/>
        </w:rPr>
        <w:t>-, inter-, and trans-</w:t>
      </w:r>
      <w:r w:rsidRPr="00BF3DD0">
        <w:rPr>
          <w:rFonts w:ascii="Arial" w:hAnsi="Arial" w:cs="Arial"/>
          <w:sz w:val="20"/>
          <w:szCs w:val="20"/>
        </w:rPr>
        <w:t>dis</w:t>
      </w:r>
      <w:r w:rsidR="00124B49">
        <w:rPr>
          <w:rFonts w:ascii="Arial" w:hAnsi="Arial" w:cs="Arial"/>
          <w:sz w:val="20"/>
          <w:szCs w:val="20"/>
        </w:rPr>
        <w:t xml:space="preserve">ciplinary </w:t>
      </w:r>
      <w:r w:rsidRPr="00BF3DD0">
        <w:rPr>
          <w:rFonts w:ascii="Arial" w:hAnsi="Arial" w:cs="Arial"/>
          <w:sz w:val="20"/>
          <w:szCs w:val="20"/>
        </w:rPr>
        <w:t>work.</w:t>
      </w:r>
    </w:p>
    <w:p w14:paraId="488F4BE4" w14:textId="77777777" w:rsidR="001676B2" w:rsidRDefault="001676B2" w:rsidP="001676B2">
      <w:pPr>
        <w:spacing w:after="0"/>
        <w:rPr>
          <w:rFonts w:ascii="Arial" w:hAnsi="Arial" w:cs="Arial"/>
          <w:sz w:val="20"/>
          <w:szCs w:val="20"/>
        </w:rPr>
      </w:pPr>
    </w:p>
    <w:p w14:paraId="3C5F40AC" w14:textId="7CA112FA" w:rsidR="001676B2" w:rsidRDefault="00AF2BA5" w:rsidP="001676B2">
      <w:pPr>
        <w:spacing w:after="0"/>
        <w:rPr>
          <w:rFonts w:ascii="Arial" w:hAnsi="Arial" w:cs="Arial"/>
          <w:sz w:val="20"/>
          <w:szCs w:val="20"/>
        </w:rPr>
      </w:pPr>
      <w:r w:rsidRPr="00A2540F">
        <w:rPr>
          <w:rFonts w:ascii="Arial" w:hAnsi="Arial" w:cs="Arial"/>
          <w:sz w:val="20"/>
          <w:szCs w:val="20"/>
        </w:rPr>
        <w:lastRenderedPageBreak/>
        <w:t>There are some significant implications to the promotion and tenure process with respect to the definitions of quality and significance in the design field</w:t>
      </w:r>
      <w:r w:rsidR="00124B49">
        <w:rPr>
          <w:rFonts w:ascii="Arial" w:hAnsi="Arial" w:cs="Arial"/>
          <w:sz w:val="20"/>
          <w:szCs w:val="20"/>
        </w:rPr>
        <w:t>.</w:t>
      </w:r>
      <w:r w:rsidR="00C4098B">
        <w:rPr>
          <w:rFonts w:ascii="Arial" w:hAnsi="Arial" w:cs="Arial"/>
          <w:sz w:val="20"/>
          <w:szCs w:val="20"/>
        </w:rPr>
        <w:t xml:space="preserve"> Because of the multidisciplinary nature of the design of the built environment that includes the fine arts, social sciences, engineering and construction, historic preservation, </w:t>
      </w:r>
      <w:r w:rsidR="00345A0F">
        <w:rPr>
          <w:rFonts w:ascii="Arial" w:hAnsi="Arial" w:cs="Arial"/>
          <w:sz w:val="20"/>
          <w:szCs w:val="20"/>
        </w:rPr>
        <w:t xml:space="preserve">sustainability, </w:t>
      </w:r>
      <w:r w:rsidR="00C4098B">
        <w:rPr>
          <w:rFonts w:ascii="Arial" w:hAnsi="Arial" w:cs="Arial"/>
          <w:sz w:val="20"/>
          <w:szCs w:val="20"/>
        </w:rPr>
        <w:t>architecture and interiors, product design, and community involvement, appropriate venues for dissemination of design-related scholarship varies according to the expertise of the faculty.</w:t>
      </w:r>
      <w:r w:rsidR="00124B49">
        <w:rPr>
          <w:rFonts w:ascii="Arial" w:hAnsi="Arial" w:cs="Arial"/>
          <w:sz w:val="20"/>
          <w:szCs w:val="20"/>
        </w:rPr>
        <w:t xml:space="preserve"> </w:t>
      </w:r>
      <w:r w:rsidR="001676B2">
        <w:rPr>
          <w:rFonts w:ascii="Arial" w:hAnsi="Arial" w:cs="Arial"/>
          <w:sz w:val="20"/>
          <w:szCs w:val="20"/>
        </w:rPr>
        <w:t>Consequently, a</w:t>
      </w:r>
      <w:r w:rsidRPr="00A2540F">
        <w:rPr>
          <w:rFonts w:ascii="Arial" w:hAnsi="Arial" w:cs="Arial"/>
          <w:sz w:val="20"/>
          <w:szCs w:val="20"/>
        </w:rPr>
        <w:t>ppropriate journals</w:t>
      </w:r>
      <w:r w:rsidR="00AE6C0D">
        <w:rPr>
          <w:rFonts w:ascii="Arial" w:hAnsi="Arial" w:cs="Arial"/>
          <w:sz w:val="20"/>
          <w:szCs w:val="20"/>
        </w:rPr>
        <w:t>, e.g.,</w:t>
      </w:r>
      <w:r w:rsidRPr="00A2540F">
        <w:rPr>
          <w:rFonts w:ascii="Arial" w:hAnsi="Arial" w:cs="Arial"/>
          <w:sz w:val="20"/>
          <w:szCs w:val="20"/>
        </w:rPr>
        <w:t xml:space="preserve"> </w:t>
      </w:r>
      <w:r w:rsidR="00A57734">
        <w:rPr>
          <w:rFonts w:ascii="Arial" w:hAnsi="Arial" w:cs="Arial"/>
          <w:sz w:val="20"/>
          <w:szCs w:val="20"/>
        </w:rPr>
        <w:t xml:space="preserve">such as </w:t>
      </w:r>
      <w:r w:rsidR="00A57734">
        <w:rPr>
          <w:rFonts w:ascii="Arial" w:hAnsi="Arial" w:cs="Arial"/>
          <w:i/>
          <w:sz w:val="20"/>
          <w:szCs w:val="20"/>
        </w:rPr>
        <w:t xml:space="preserve">the Journal of Interior Design </w:t>
      </w:r>
      <w:r w:rsidR="00A57734">
        <w:rPr>
          <w:rFonts w:ascii="Arial" w:hAnsi="Arial" w:cs="Arial"/>
          <w:sz w:val="20"/>
          <w:szCs w:val="20"/>
        </w:rPr>
        <w:t xml:space="preserve">and the </w:t>
      </w:r>
      <w:r w:rsidR="00AE6C0D">
        <w:rPr>
          <w:rFonts w:ascii="Arial" w:hAnsi="Arial" w:cs="Arial"/>
          <w:i/>
          <w:sz w:val="20"/>
          <w:szCs w:val="20"/>
        </w:rPr>
        <w:t xml:space="preserve">Vernacular Architectural </w:t>
      </w:r>
      <w:r w:rsidR="00345A0F">
        <w:rPr>
          <w:rFonts w:ascii="Arial" w:hAnsi="Arial" w:cs="Arial"/>
          <w:i/>
          <w:sz w:val="20"/>
          <w:szCs w:val="20"/>
        </w:rPr>
        <w:t>Forum,</w:t>
      </w:r>
      <w:r w:rsidR="00A57734">
        <w:rPr>
          <w:rFonts w:ascii="Arial" w:hAnsi="Arial" w:cs="Arial"/>
          <w:i/>
          <w:sz w:val="20"/>
          <w:szCs w:val="20"/>
        </w:rPr>
        <w:t xml:space="preserve"> </w:t>
      </w:r>
      <w:r w:rsidRPr="00A2540F">
        <w:rPr>
          <w:rFonts w:ascii="Arial" w:hAnsi="Arial" w:cs="Arial"/>
          <w:sz w:val="20"/>
          <w:szCs w:val="20"/>
        </w:rPr>
        <w:t xml:space="preserve">are </w:t>
      </w:r>
      <w:r w:rsidR="00345A0F">
        <w:rPr>
          <w:rFonts w:ascii="Arial" w:hAnsi="Arial" w:cs="Arial"/>
          <w:sz w:val="20"/>
          <w:szCs w:val="20"/>
        </w:rPr>
        <w:t>defin</w:t>
      </w:r>
      <w:r w:rsidRPr="00A2540F">
        <w:rPr>
          <w:rFonts w:ascii="Arial" w:hAnsi="Arial" w:cs="Arial"/>
          <w:sz w:val="20"/>
          <w:szCs w:val="20"/>
        </w:rPr>
        <w:t>ed by the individual faculty member’s</w:t>
      </w:r>
      <w:r w:rsidR="001676B2">
        <w:rPr>
          <w:rFonts w:ascii="Arial" w:hAnsi="Arial" w:cs="Arial"/>
          <w:sz w:val="20"/>
          <w:szCs w:val="20"/>
        </w:rPr>
        <w:t xml:space="preserve"> expertise and scholarly focus. </w:t>
      </w:r>
    </w:p>
    <w:p w14:paraId="2D40CDF8" w14:textId="77777777" w:rsidR="00124B49" w:rsidRDefault="00124B49" w:rsidP="001676B2">
      <w:pPr>
        <w:spacing w:after="0"/>
        <w:rPr>
          <w:rFonts w:ascii="Arial" w:hAnsi="Arial" w:cs="Arial"/>
          <w:sz w:val="20"/>
          <w:szCs w:val="20"/>
        </w:rPr>
      </w:pPr>
    </w:p>
    <w:p w14:paraId="2A2A6183" w14:textId="38C6AD8C" w:rsidR="001676B2" w:rsidRDefault="00124B49" w:rsidP="001676B2">
      <w:pPr>
        <w:spacing w:after="0"/>
        <w:rPr>
          <w:rFonts w:ascii="Arial" w:hAnsi="Arial" w:cs="Arial"/>
          <w:sz w:val="20"/>
          <w:szCs w:val="20"/>
        </w:rPr>
      </w:pPr>
      <w:r>
        <w:rPr>
          <w:rFonts w:ascii="Arial" w:hAnsi="Arial" w:cs="Arial"/>
          <w:sz w:val="20"/>
          <w:szCs w:val="20"/>
        </w:rPr>
        <w:t>P</w:t>
      </w:r>
      <w:r w:rsidR="00AF2BA5" w:rsidRPr="00A2540F">
        <w:rPr>
          <w:rFonts w:ascii="Arial" w:hAnsi="Arial" w:cs="Arial"/>
          <w:sz w:val="20"/>
          <w:szCs w:val="20"/>
        </w:rPr>
        <w:t xml:space="preserve">eer-reviewed presentations at academic and professional conferences </w:t>
      </w:r>
      <w:r w:rsidR="00A57734">
        <w:rPr>
          <w:rFonts w:ascii="Arial" w:hAnsi="Arial" w:cs="Arial"/>
          <w:sz w:val="20"/>
          <w:szCs w:val="20"/>
        </w:rPr>
        <w:t xml:space="preserve">also vary by expertise and </w:t>
      </w:r>
      <w:r w:rsidR="00AF2BA5" w:rsidRPr="00A2540F">
        <w:rPr>
          <w:rFonts w:ascii="Arial" w:hAnsi="Arial" w:cs="Arial"/>
          <w:sz w:val="20"/>
          <w:szCs w:val="20"/>
        </w:rPr>
        <w:t>are considered important avenue</w:t>
      </w:r>
      <w:r w:rsidR="00A57734">
        <w:rPr>
          <w:rFonts w:ascii="Arial" w:hAnsi="Arial" w:cs="Arial"/>
          <w:sz w:val="20"/>
          <w:szCs w:val="20"/>
        </w:rPr>
        <w:t>s</w:t>
      </w:r>
      <w:r w:rsidR="00AF2BA5" w:rsidRPr="00A2540F">
        <w:rPr>
          <w:rFonts w:ascii="Arial" w:hAnsi="Arial" w:cs="Arial"/>
          <w:sz w:val="20"/>
          <w:szCs w:val="20"/>
        </w:rPr>
        <w:t xml:space="preserve"> for scholarly and creative work</w:t>
      </w:r>
      <w:r w:rsidR="00C21A71">
        <w:rPr>
          <w:rFonts w:ascii="Arial" w:hAnsi="Arial" w:cs="Arial"/>
          <w:sz w:val="20"/>
          <w:szCs w:val="20"/>
        </w:rPr>
        <w:t xml:space="preserve"> because much of design is visual – intended to be viewed in color, three-dimensions, </w:t>
      </w:r>
      <w:r w:rsidR="00AE6C0D">
        <w:rPr>
          <w:rFonts w:ascii="Arial" w:hAnsi="Arial" w:cs="Arial"/>
          <w:sz w:val="20"/>
          <w:szCs w:val="20"/>
        </w:rPr>
        <w:t xml:space="preserve">simulations, </w:t>
      </w:r>
      <w:r w:rsidR="00C21A71">
        <w:rPr>
          <w:rFonts w:ascii="Arial" w:hAnsi="Arial" w:cs="Arial"/>
          <w:sz w:val="20"/>
          <w:szCs w:val="20"/>
        </w:rPr>
        <w:t>and from multiple perspectives. This type of dissemination lends itself best to projection and presentation</w:t>
      </w:r>
      <w:r w:rsidR="00AF2BA5" w:rsidRPr="00A2540F">
        <w:rPr>
          <w:rFonts w:ascii="Arial" w:hAnsi="Arial" w:cs="Arial"/>
          <w:sz w:val="20"/>
          <w:szCs w:val="20"/>
        </w:rPr>
        <w:t xml:space="preserve">. </w:t>
      </w:r>
      <w:r w:rsidR="00A57734">
        <w:rPr>
          <w:rFonts w:ascii="Arial" w:hAnsi="Arial" w:cs="Arial"/>
          <w:sz w:val="20"/>
          <w:szCs w:val="20"/>
        </w:rPr>
        <w:t xml:space="preserve">Professional </w:t>
      </w:r>
      <w:r w:rsidR="00AF2BA5" w:rsidRPr="00A2540F">
        <w:rPr>
          <w:rFonts w:ascii="Arial" w:hAnsi="Arial" w:cs="Arial"/>
          <w:sz w:val="20"/>
          <w:szCs w:val="20"/>
        </w:rPr>
        <w:t xml:space="preserve">organizations and conferences </w:t>
      </w:r>
      <w:r w:rsidR="00F85FA9">
        <w:rPr>
          <w:rFonts w:ascii="Arial" w:hAnsi="Arial" w:cs="Arial"/>
          <w:sz w:val="20"/>
          <w:szCs w:val="20"/>
        </w:rPr>
        <w:t xml:space="preserve">serving as venues for these presentations </w:t>
      </w:r>
      <w:r w:rsidR="00AF2BA5" w:rsidRPr="00A2540F">
        <w:rPr>
          <w:rFonts w:ascii="Arial" w:hAnsi="Arial" w:cs="Arial"/>
          <w:sz w:val="20"/>
          <w:szCs w:val="20"/>
        </w:rPr>
        <w:t>are again defined by the faculty member’s expertise and scholarly focus</w:t>
      </w:r>
      <w:r w:rsidR="00A57734">
        <w:rPr>
          <w:rFonts w:ascii="Arial" w:hAnsi="Arial" w:cs="Arial"/>
          <w:sz w:val="20"/>
          <w:szCs w:val="20"/>
        </w:rPr>
        <w:t>. Yet</w:t>
      </w:r>
      <w:r w:rsidR="001676B2">
        <w:rPr>
          <w:rFonts w:ascii="Arial" w:hAnsi="Arial" w:cs="Arial"/>
          <w:sz w:val="20"/>
          <w:szCs w:val="20"/>
        </w:rPr>
        <w:t xml:space="preserve"> within varying areas of expertise, the</w:t>
      </w:r>
      <w:r w:rsidR="001676B2" w:rsidRPr="00A2540F">
        <w:rPr>
          <w:rFonts w:ascii="Arial" w:hAnsi="Arial" w:cs="Arial"/>
          <w:sz w:val="20"/>
          <w:szCs w:val="20"/>
        </w:rPr>
        <w:t xml:space="preserve"> quality and significance of peer-reviewed </w:t>
      </w:r>
      <w:r w:rsidR="001676B2">
        <w:rPr>
          <w:rFonts w:ascii="Arial" w:hAnsi="Arial" w:cs="Arial"/>
          <w:sz w:val="20"/>
          <w:szCs w:val="20"/>
        </w:rPr>
        <w:t>presentations and publications are consider</w:t>
      </w:r>
      <w:r w:rsidR="001676B2" w:rsidRPr="00A2540F">
        <w:rPr>
          <w:rFonts w:ascii="Arial" w:hAnsi="Arial" w:cs="Arial"/>
          <w:sz w:val="20"/>
          <w:szCs w:val="20"/>
        </w:rPr>
        <w:t xml:space="preserve">ed </w:t>
      </w:r>
      <w:r w:rsidR="001676B2">
        <w:rPr>
          <w:rFonts w:ascii="Arial" w:hAnsi="Arial" w:cs="Arial"/>
          <w:sz w:val="20"/>
          <w:szCs w:val="20"/>
        </w:rPr>
        <w:t>relative to</w:t>
      </w:r>
      <w:r w:rsidR="001676B2" w:rsidRPr="00A2540F">
        <w:rPr>
          <w:rFonts w:ascii="Arial" w:hAnsi="Arial" w:cs="Arial"/>
          <w:sz w:val="20"/>
          <w:szCs w:val="20"/>
        </w:rPr>
        <w:t xml:space="preserve"> the acceptance rate as well as conference </w:t>
      </w:r>
      <w:r w:rsidR="001676B2">
        <w:rPr>
          <w:rFonts w:ascii="Arial" w:hAnsi="Arial" w:cs="Arial"/>
          <w:sz w:val="20"/>
          <w:szCs w:val="20"/>
        </w:rPr>
        <w:t>venue</w:t>
      </w:r>
      <w:r w:rsidR="001676B2" w:rsidRPr="00A2540F">
        <w:rPr>
          <w:rFonts w:ascii="Arial" w:hAnsi="Arial" w:cs="Arial"/>
          <w:sz w:val="20"/>
          <w:szCs w:val="20"/>
        </w:rPr>
        <w:t xml:space="preserve"> (</w:t>
      </w:r>
      <w:r w:rsidR="001676B2">
        <w:rPr>
          <w:rFonts w:ascii="Arial" w:hAnsi="Arial" w:cs="Arial"/>
          <w:sz w:val="20"/>
          <w:szCs w:val="20"/>
        </w:rPr>
        <w:t>e.g., number of</w:t>
      </w:r>
      <w:r w:rsidR="001676B2" w:rsidRPr="00A2540F">
        <w:rPr>
          <w:rFonts w:ascii="Arial" w:hAnsi="Arial" w:cs="Arial"/>
          <w:sz w:val="20"/>
          <w:szCs w:val="20"/>
        </w:rPr>
        <w:t xml:space="preserve"> attendees</w:t>
      </w:r>
      <w:r w:rsidR="001676B2">
        <w:rPr>
          <w:rFonts w:ascii="Arial" w:hAnsi="Arial" w:cs="Arial"/>
          <w:sz w:val="20"/>
          <w:szCs w:val="20"/>
        </w:rPr>
        <w:t xml:space="preserve"> and/or presenters</w:t>
      </w:r>
      <w:r w:rsidR="001676B2" w:rsidRPr="00A2540F">
        <w:rPr>
          <w:rFonts w:ascii="Arial" w:hAnsi="Arial" w:cs="Arial"/>
          <w:sz w:val="20"/>
          <w:szCs w:val="20"/>
        </w:rPr>
        <w:t>) and geographic reach (local, regional, national, international).</w:t>
      </w:r>
      <w:r w:rsidR="001676B2">
        <w:rPr>
          <w:rFonts w:ascii="Arial" w:hAnsi="Arial" w:cs="Arial"/>
          <w:sz w:val="20"/>
          <w:szCs w:val="20"/>
        </w:rPr>
        <w:t xml:space="preserve"> </w:t>
      </w:r>
      <w:r w:rsidR="00AF2BA5" w:rsidRPr="00A2540F">
        <w:rPr>
          <w:rFonts w:ascii="Arial" w:hAnsi="Arial" w:cs="Arial"/>
          <w:sz w:val="20"/>
          <w:szCs w:val="20"/>
        </w:rPr>
        <w:t xml:space="preserve"> </w:t>
      </w:r>
    </w:p>
    <w:p w14:paraId="36EB9DD5" w14:textId="77777777" w:rsidR="001676B2" w:rsidRPr="00A2540F" w:rsidRDefault="001676B2" w:rsidP="001676B2">
      <w:pPr>
        <w:spacing w:after="0"/>
        <w:rPr>
          <w:rFonts w:ascii="Arial" w:hAnsi="Arial" w:cs="Arial"/>
          <w:sz w:val="20"/>
          <w:szCs w:val="20"/>
        </w:rPr>
      </w:pPr>
    </w:p>
    <w:p w14:paraId="0812B38C" w14:textId="77777777" w:rsidR="00C21A71" w:rsidRDefault="00124B49" w:rsidP="00C21A71">
      <w:pPr>
        <w:rPr>
          <w:rFonts w:ascii="Arial" w:hAnsi="Arial" w:cs="Arial"/>
          <w:sz w:val="20"/>
          <w:szCs w:val="20"/>
        </w:rPr>
      </w:pPr>
      <w:r w:rsidRPr="00A2540F">
        <w:rPr>
          <w:rFonts w:ascii="Arial" w:hAnsi="Arial" w:cs="Arial"/>
          <w:sz w:val="20"/>
          <w:szCs w:val="20"/>
        </w:rPr>
        <w:t>The department also values community-engaged research and scholarship (CER).  CER differs from traditional scholarship in that it reaches audiences beyond academic peers, often emerges from a process of creative collaboration with community partners, and tends to culminate in products other than the academic journal article or presentation</w:t>
      </w:r>
      <w:r w:rsidR="00C21A71">
        <w:rPr>
          <w:rFonts w:ascii="Arial" w:hAnsi="Arial" w:cs="Arial"/>
          <w:sz w:val="20"/>
          <w:szCs w:val="20"/>
        </w:rPr>
        <w:t xml:space="preserve">. </w:t>
      </w:r>
      <w:r w:rsidRPr="00A2540F">
        <w:rPr>
          <w:rFonts w:ascii="Arial" w:hAnsi="Arial" w:cs="Arial"/>
          <w:sz w:val="20"/>
          <w:szCs w:val="20"/>
        </w:rPr>
        <w:t xml:space="preserve">These three elements mandate that the department evaluate CER with criteria reflecting the distinctive goals and methods that lie behind the work.  Such evaluation, though, occurs within the </w:t>
      </w:r>
      <w:r w:rsidR="00C21A71">
        <w:rPr>
          <w:rFonts w:ascii="Arial" w:hAnsi="Arial" w:cs="Arial"/>
          <w:sz w:val="20"/>
          <w:szCs w:val="20"/>
        </w:rPr>
        <w:t>profession’s accepted standards and the evaluation, as with other forms of scholarship in design, will</w:t>
      </w:r>
      <w:r w:rsidR="00C21A71" w:rsidRPr="00A2540F">
        <w:rPr>
          <w:rFonts w:ascii="Arial" w:hAnsi="Arial" w:cs="Arial"/>
          <w:sz w:val="20"/>
          <w:szCs w:val="20"/>
        </w:rPr>
        <w:t xml:space="preserve"> rely </w:t>
      </w:r>
      <w:r w:rsidR="00C21A71">
        <w:rPr>
          <w:rFonts w:ascii="Arial" w:hAnsi="Arial" w:cs="Arial"/>
          <w:sz w:val="20"/>
          <w:szCs w:val="20"/>
        </w:rPr>
        <w:t>up</w:t>
      </w:r>
      <w:r w:rsidR="00C21A71" w:rsidRPr="00A2540F">
        <w:rPr>
          <w:rFonts w:ascii="Arial" w:hAnsi="Arial" w:cs="Arial"/>
          <w:sz w:val="20"/>
          <w:szCs w:val="20"/>
        </w:rPr>
        <w:t xml:space="preserve">on the significance and context of the work. </w:t>
      </w:r>
    </w:p>
    <w:p w14:paraId="507EBA0E" w14:textId="77777777" w:rsidR="00124B49" w:rsidRPr="00A2540F" w:rsidRDefault="00124B49" w:rsidP="00124B49">
      <w:pPr>
        <w:rPr>
          <w:rFonts w:ascii="Arial" w:hAnsi="Arial" w:cs="Arial"/>
          <w:sz w:val="20"/>
          <w:szCs w:val="20"/>
        </w:rPr>
      </w:pPr>
      <w:r w:rsidRPr="00A2540F">
        <w:rPr>
          <w:rFonts w:ascii="Arial" w:hAnsi="Arial" w:cs="Arial"/>
          <w:sz w:val="20"/>
          <w:szCs w:val="20"/>
        </w:rPr>
        <w:t xml:space="preserve">Community-engaged scholarship may make contributions to all areas of scholarship: discovery, application, integration, and education. CER frequently encourages work that cuts across the divisions between research, teaching, and service.  In evaluating CER work within the department, individual projects may need to be documented as relevant to </w:t>
      </w:r>
      <w:r w:rsidR="00C21A71">
        <w:rPr>
          <w:rFonts w:ascii="Arial" w:hAnsi="Arial" w:cs="Arial"/>
          <w:sz w:val="20"/>
          <w:szCs w:val="20"/>
        </w:rPr>
        <w:t>teaching, scholarship, and service.</w:t>
      </w:r>
      <w:r w:rsidRPr="00A2540F">
        <w:rPr>
          <w:rFonts w:ascii="Arial" w:hAnsi="Arial" w:cs="Arial"/>
          <w:sz w:val="20"/>
          <w:szCs w:val="20"/>
        </w:rPr>
        <w:t xml:space="preserve"> The result of CER may be a built environment, a neighborhood plan, a film, a website, grants and research contracts, exhibitions, a conference, or a variety of other products that demonstrate the application of scholarship to </w:t>
      </w:r>
      <w:r w:rsidR="00C21A71">
        <w:rPr>
          <w:rFonts w:ascii="Arial" w:hAnsi="Arial" w:cs="Arial"/>
          <w:sz w:val="20"/>
          <w:szCs w:val="20"/>
        </w:rPr>
        <w:t xml:space="preserve">meet </w:t>
      </w:r>
      <w:r w:rsidRPr="00A2540F">
        <w:rPr>
          <w:rFonts w:ascii="Arial" w:hAnsi="Arial" w:cs="Arial"/>
          <w:sz w:val="20"/>
          <w:szCs w:val="20"/>
        </w:rPr>
        <w:t>the needs of contemporary communities.  Candidates for tenure and promotion with a CER focus may also publish books and articles in more traditional scholarly venues.</w:t>
      </w:r>
    </w:p>
    <w:p w14:paraId="28B48DC5" w14:textId="38FCA9A7" w:rsidR="001676B2" w:rsidRDefault="00C21A71" w:rsidP="00124B49">
      <w:pPr>
        <w:rPr>
          <w:rFonts w:ascii="Arial" w:hAnsi="Arial" w:cs="Arial"/>
          <w:sz w:val="20"/>
          <w:szCs w:val="20"/>
        </w:rPr>
      </w:pPr>
      <w:r>
        <w:rPr>
          <w:rFonts w:ascii="Arial" w:hAnsi="Arial" w:cs="Arial"/>
          <w:sz w:val="20"/>
          <w:szCs w:val="20"/>
        </w:rPr>
        <w:t>Becaus</w:t>
      </w:r>
      <w:r w:rsidR="00124B49" w:rsidRPr="00A2540F">
        <w:rPr>
          <w:rFonts w:ascii="Arial" w:hAnsi="Arial" w:cs="Arial"/>
          <w:sz w:val="20"/>
          <w:szCs w:val="20"/>
        </w:rPr>
        <w:t>e CER and creative activity may take both traditional and public forms, it is the responsibility of the candidate initially to explain and document the quality and quantity of work and the contribution to the field behind his/her submissions.  Although CER work creates a variety of products and may emerge from different processes, it does not differ in rigor</w:t>
      </w:r>
      <w:r w:rsidR="00D664E1">
        <w:rPr>
          <w:rFonts w:ascii="Arial" w:hAnsi="Arial" w:cs="Arial"/>
          <w:sz w:val="20"/>
          <w:szCs w:val="20"/>
        </w:rPr>
        <w:t xml:space="preserve"> from traditional scholarship</w:t>
      </w:r>
      <w:r w:rsidR="00124B49" w:rsidRPr="00A2540F">
        <w:rPr>
          <w:rFonts w:ascii="Arial" w:hAnsi="Arial" w:cs="Arial"/>
          <w:sz w:val="20"/>
          <w:szCs w:val="20"/>
        </w:rPr>
        <w:t xml:space="preserve">. CER, like all good scholarship, is peer reviewed, but that review includes a broader and more diverse group of peers, many from outside traditional academic departments, working in communities, public agencies, museums, historic sites, or other forums of mediation between scholars and the public. As well, the impact on community audiences—for whom the work was primarily created—must be considered.  </w:t>
      </w:r>
    </w:p>
    <w:p w14:paraId="31AF7A83" w14:textId="77777777" w:rsidR="002D423B" w:rsidRDefault="00C21A71" w:rsidP="00C21A71">
      <w:pPr>
        <w:rPr>
          <w:rFonts w:ascii="Arial" w:hAnsi="Arial" w:cs="Arial"/>
          <w:sz w:val="20"/>
          <w:szCs w:val="20"/>
        </w:rPr>
      </w:pPr>
      <w:r>
        <w:rPr>
          <w:rFonts w:ascii="Arial" w:hAnsi="Arial" w:cs="Arial"/>
          <w:sz w:val="20"/>
          <w:szCs w:val="20"/>
        </w:rPr>
        <w:t>Despite the individual scholarship, each candidate for tenure and promotion to Associate Professor w</w:t>
      </w:r>
      <w:r w:rsidR="00AF2BA5" w:rsidRPr="00A2540F">
        <w:rPr>
          <w:rFonts w:ascii="Arial" w:hAnsi="Arial" w:cs="Arial"/>
          <w:sz w:val="20"/>
          <w:szCs w:val="20"/>
        </w:rPr>
        <w:t>ill be judged to have made a significant impact upon a scholarly or creative field, and as with all forms of scholarship and creative work, this judgment will be confirmed by the testimony of qualified impartial external reviewers.</w:t>
      </w:r>
    </w:p>
    <w:p w14:paraId="33FBB30E" w14:textId="77777777" w:rsidR="002D423B" w:rsidRDefault="002D423B" w:rsidP="00A965A9">
      <w:pPr>
        <w:spacing w:after="0"/>
        <w:rPr>
          <w:rFonts w:ascii="Arial" w:hAnsi="Arial" w:cs="Arial"/>
          <w:sz w:val="20"/>
          <w:szCs w:val="20"/>
        </w:rPr>
      </w:pPr>
      <w:r>
        <w:rPr>
          <w:rFonts w:ascii="Arial" w:hAnsi="Arial" w:cs="Arial"/>
          <w:sz w:val="20"/>
          <w:szCs w:val="20"/>
        </w:rPr>
        <w:t xml:space="preserve">Effective and productive levels of scholarship may be demonstrated </w:t>
      </w:r>
      <w:r w:rsidR="001676B2">
        <w:rPr>
          <w:rFonts w:ascii="Arial" w:hAnsi="Arial" w:cs="Arial"/>
          <w:sz w:val="20"/>
          <w:szCs w:val="20"/>
        </w:rPr>
        <w:t>in a variety of ways including:</w:t>
      </w:r>
    </w:p>
    <w:p w14:paraId="5A10F427" w14:textId="77777777" w:rsidR="002D423B" w:rsidRDefault="002D423B" w:rsidP="002D423B">
      <w:pPr>
        <w:pStyle w:val="ListParagraph"/>
        <w:numPr>
          <w:ilvl w:val="0"/>
          <w:numId w:val="13"/>
        </w:numPr>
        <w:spacing w:after="0"/>
        <w:rPr>
          <w:rFonts w:ascii="Arial" w:hAnsi="Arial" w:cs="Arial"/>
          <w:sz w:val="20"/>
          <w:szCs w:val="20"/>
        </w:rPr>
      </w:pPr>
      <w:r w:rsidRPr="002D423B">
        <w:rPr>
          <w:rFonts w:ascii="Arial" w:hAnsi="Arial" w:cs="Arial"/>
          <w:sz w:val="20"/>
          <w:szCs w:val="20"/>
        </w:rPr>
        <w:t>p</w:t>
      </w:r>
      <w:r w:rsidR="004456DD" w:rsidRPr="002D423B">
        <w:rPr>
          <w:rFonts w:ascii="Arial" w:hAnsi="Arial" w:cs="Arial"/>
          <w:sz w:val="20"/>
          <w:szCs w:val="20"/>
        </w:rPr>
        <w:t>ublications</w:t>
      </w:r>
      <w:r>
        <w:rPr>
          <w:rFonts w:ascii="Arial" w:hAnsi="Arial" w:cs="Arial"/>
          <w:sz w:val="20"/>
          <w:szCs w:val="20"/>
        </w:rPr>
        <w:t xml:space="preserve"> such as</w:t>
      </w:r>
      <w:r w:rsidR="004456DD" w:rsidRPr="002D423B">
        <w:rPr>
          <w:rFonts w:ascii="Arial" w:hAnsi="Arial" w:cs="Arial"/>
          <w:sz w:val="20"/>
          <w:szCs w:val="20"/>
        </w:rPr>
        <w:t xml:space="preserve"> </w:t>
      </w:r>
    </w:p>
    <w:p w14:paraId="577374BA" w14:textId="77777777" w:rsidR="002D423B" w:rsidRDefault="002D423B" w:rsidP="002D423B">
      <w:pPr>
        <w:pStyle w:val="ListParagraph"/>
        <w:numPr>
          <w:ilvl w:val="1"/>
          <w:numId w:val="13"/>
        </w:numPr>
        <w:spacing w:after="0"/>
        <w:rPr>
          <w:rFonts w:ascii="Arial" w:hAnsi="Arial" w:cs="Arial"/>
          <w:sz w:val="20"/>
          <w:szCs w:val="20"/>
        </w:rPr>
      </w:pPr>
      <w:r>
        <w:rPr>
          <w:rFonts w:ascii="Arial" w:hAnsi="Arial" w:cs="Arial"/>
          <w:sz w:val="20"/>
          <w:szCs w:val="20"/>
        </w:rPr>
        <w:t>books and book chapters</w:t>
      </w:r>
      <w:r w:rsidR="004456DD" w:rsidRPr="002D423B">
        <w:rPr>
          <w:rFonts w:ascii="Arial" w:hAnsi="Arial" w:cs="Arial"/>
          <w:sz w:val="20"/>
          <w:szCs w:val="20"/>
        </w:rPr>
        <w:t xml:space="preserve"> </w:t>
      </w:r>
    </w:p>
    <w:p w14:paraId="0351E761" w14:textId="77777777" w:rsidR="002D423B" w:rsidRDefault="002D423B" w:rsidP="002D423B">
      <w:pPr>
        <w:pStyle w:val="ListParagraph"/>
        <w:numPr>
          <w:ilvl w:val="1"/>
          <w:numId w:val="13"/>
        </w:numPr>
        <w:spacing w:after="0"/>
        <w:rPr>
          <w:rFonts w:ascii="Arial" w:hAnsi="Arial" w:cs="Arial"/>
          <w:sz w:val="20"/>
          <w:szCs w:val="20"/>
        </w:rPr>
      </w:pPr>
      <w:r>
        <w:rPr>
          <w:rFonts w:ascii="Arial" w:hAnsi="Arial" w:cs="Arial"/>
          <w:sz w:val="20"/>
          <w:szCs w:val="20"/>
        </w:rPr>
        <w:lastRenderedPageBreak/>
        <w:t>peer reviewed</w:t>
      </w:r>
      <w:r w:rsidR="004456DD" w:rsidRPr="002D423B">
        <w:rPr>
          <w:rFonts w:ascii="Arial" w:hAnsi="Arial" w:cs="Arial"/>
          <w:sz w:val="20"/>
          <w:szCs w:val="20"/>
        </w:rPr>
        <w:t xml:space="preserve"> </w:t>
      </w:r>
      <w:r>
        <w:rPr>
          <w:rFonts w:ascii="Arial" w:hAnsi="Arial" w:cs="Arial"/>
          <w:sz w:val="20"/>
          <w:szCs w:val="20"/>
        </w:rPr>
        <w:t>or invited articles</w:t>
      </w:r>
      <w:r w:rsidR="004456DD" w:rsidRPr="002D423B">
        <w:rPr>
          <w:rFonts w:ascii="Arial" w:hAnsi="Arial" w:cs="Arial"/>
          <w:sz w:val="20"/>
          <w:szCs w:val="20"/>
        </w:rPr>
        <w:t xml:space="preserve"> </w:t>
      </w:r>
    </w:p>
    <w:p w14:paraId="7826259D" w14:textId="77777777" w:rsidR="002D423B" w:rsidRDefault="002D423B" w:rsidP="002D423B">
      <w:pPr>
        <w:pStyle w:val="ListParagraph"/>
        <w:numPr>
          <w:ilvl w:val="1"/>
          <w:numId w:val="13"/>
        </w:numPr>
        <w:spacing w:after="0"/>
        <w:rPr>
          <w:rFonts w:ascii="Arial" w:hAnsi="Arial" w:cs="Arial"/>
          <w:sz w:val="20"/>
          <w:szCs w:val="20"/>
        </w:rPr>
      </w:pPr>
      <w:r>
        <w:rPr>
          <w:rFonts w:ascii="Arial" w:hAnsi="Arial" w:cs="Arial"/>
          <w:sz w:val="20"/>
          <w:szCs w:val="20"/>
        </w:rPr>
        <w:t>conference proceedings of peer-reviewed scholarship (e,g, abstracts, presentations, papers)</w:t>
      </w:r>
    </w:p>
    <w:p w14:paraId="6A7DECC6" w14:textId="77777777" w:rsidR="002D423B" w:rsidRDefault="00B46631" w:rsidP="002D423B">
      <w:pPr>
        <w:pStyle w:val="ListParagraph"/>
        <w:numPr>
          <w:ilvl w:val="1"/>
          <w:numId w:val="13"/>
        </w:numPr>
        <w:spacing w:after="0"/>
        <w:rPr>
          <w:rFonts w:ascii="Arial" w:hAnsi="Arial" w:cs="Arial"/>
          <w:sz w:val="20"/>
          <w:szCs w:val="20"/>
        </w:rPr>
      </w:pPr>
      <w:r w:rsidRPr="002D423B">
        <w:rPr>
          <w:rFonts w:ascii="Arial" w:hAnsi="Arial" w:cs="Arial"/>
          <w:sz w:val="20"/>
          <w:szCs w:val="20"/>
        </w:rPr>
        <w:t xml:space="preserve">essays, competition </w:t>
      </w:r>
      <w:r w:rsidR="002D423B">
        <w:rPr>
          <w:rFonts w:ascii="Arial" w:hAnsi="Arial" w:cs="Arial"/>
          <w:sz w:val="20"/>
          <w:szCs w:val="20"/>
        </w:rPr>
        <w:t xml:space="preserve">or exhibit </w:t>
      </w:r>
      <w:r w:rsidR="004456DD" w:rsidRPr="002D423B">
        <w:rPr>
          <w:rFonts w:ascii="Arial" w:hAnsi="Arial" w:cs="Arial"/>
          <w:sz w:val="20"/>
          <w:szCs w:val="20"/>
        </w:rPr>
        <w:t xml:space="preserve">catalogs </w:t>
      </w:r>
    </w:p>
    <w:p w14:paraId="7BF158B2" w14:textId="77777777" w:rsidR="006B28C0" w:rsidRPr="00BF3DD0" w:rsidRDefault="00A20143" w:rsidP="00BF3DD0">
      <w:pPr>
        <w:pStyle w:val="ListParagraph"/>
        <w:numPr>
          <w:ilvl w:val="1"/>
          <w:numId w:val="13"/>
        </w:numPr>
        <w:spacing w:after="0"/>
        <w:rPr>
          <w:rFonts w:ascii="Arial" w:hAnsi="Arial" w:cs="Arial"/>
          <w:sz w:val="20"/>
          <w:szCs w:val="20"/>
        </w:rPr>
      </w:pPr>
      <w:r>
        <w:rPr>
          <w:rFonts w:ascii="Arial" w:hAnsi="Arial" w:cs="Arial"/>
          <w:sz w:val="20"/>
          <w:szCs w:val="20"/>
        </w:rPr>
        <w:t xml:space="preserve">pedagogical work </w:t>
      </w:r>
      <w:r w:rsidR="00BF3DD0">
        <w:rPr>
          <w:rFonts w:ascii="Arial" w:hAnsi="Arial" w:cs="Arial"/>
          <w:sz w:val="20"/>
          <w:szCs w:val="20"/>
        </w:rPr>
        <w:t>including</w:t>
      </w:r>
      <w:r>
        <w:rPr>
          <w:rFonts w:ascii="Arial" w:hAnsi="Arial" w:cs="Arial"/>
          <w:sz w:val="20"/>
          <w:szCs w:val="20"/>
        </w:rPr>
        <w:t xml:space="preserve"> textbooks that have a demonstrably positive impact upon the pedagogy of the discipline</w:t>
      </w:r>
    </w:p>
    <w:p w14:paraId="74E48CA9" w14:textId="77777777" w:rsidR="00A20143" w:rsidRDefault="00A20143" w:rsidP="002D423B">
      <w:pPr>
        <w:pStyle w:val="ListParagraph"/>
        <w:numPr>
          <w:ilvl w:val="0"/>
          <w:numId w:val="13"/>
        </w:numPr>
        <w:spacing w:after="0"/>
        <w:rPr>
          <w:rFonts w:ascii="Arial" w:hAnsi="Arial" w:cs="Arial"/>
          <w:sz w:val="20"/>
          <w:szCs w:val="20"/>
        </w:rPr>
      </w:pPr>
      <w:r>
        <w:rPr>
          <w:rFonts w:ascii="Arial" w:hAnsi="Arial" w:cs="Arial"/>
          <w:sz w:val="20"/>
          <w:szCs w:val="20"/>
        </w:rPr>
        <w:t>presentations</w:t>
      </w:r>
      <w:r w:rsidR="00BF3DD0">
        <w:rPr>
          <w:rFonts w:ascii="Arial" w:hAnsi="Arial" w:cs="Arial"/>
          <w:sz w:val="20"/>
          <w:szCs w:val="20"/>
        </w:rPr>
        <w:t>, seminars, workshops,</w:t>
      </w:r>
      <w:r>
        <w:rPr>
          <w:rFonts w:ascii="Arial" w:hAnsi="Arial" w:cs="Arial"/>
          <w:sz w:val="20"/>
          <w:szCs w:val="20"/>
        </w:rPr>
        <w:t xml:space="preserve"> and lectures </w:t>
      </w:r>
      <w:r w:rsidR="004456DD" w:rsidRPr="002D423B">
        <w:rPr>
          <w:rFonts w:ascii="Arial" w:hAnsi="Arial" w:cs="Arial"/>
          <w:sz w:val="20"/>
          <w:szCs w:val="20"/>
        </w:rPr>
        <w:t>at profession</w:t>
      </w:r>
      <w:r w:rsidR="002707B9" w:rsidRPr="002D423B">
        <w:rPr>
          <w:rFonts w:ascii="Arial" w:hAnsi="Arial" w:cs="Arial"/>
          <w:sz w:val="20"/>
          <w:szCs w:val="20"/>
        </w:rPr>
        <w:t xml:space="preserve">al meetings </w:t>
      </w:r>
    </w:p>
    <w:p w14:paraId="7EF53417" w14:textId="77777777" w:rsidR="00A20143" w:rsidRDefault="004456DD" w:rsidP="002D423B">
      <w:pPr>
        <w:pStyle w:val="ListParagraph"/>
        <w:numPr>
          <w:ilvl w:val="0"/>
          <w:numId w:val="13"/>
        </w:numPr>
        <w:spacing w:after="0"/>
        <w:rPr>
          <w:rFonts w:ascii="Arial" w:hAnsi="Arial" w:cs="Arial"/>
          <w:sz w:val="20"/>
          <w:szCs w:val="20"/>
        </w:rPr>
      </w:pPr>
      <w:r w:rsidRPr="002D423B">
        <w:rPr>
          <w:rFonts w:ascii="Arial" w:hAnsi="Arial" w:cs="Arial"/>
          <w:sz w:val="20"/>
          <w:szCs w:val="20"/>
        </w:rPr>
        <w:t>exhibitions</w:t>
      </w:r>
      <w:r w:rsidR="00A20143">
        <w:rPr>
          <w:rFonts w:ascii="Arial" w:hAnsi="Arial" w:cs="Arial"/>
          <w:sz w:val="20"/>
          <w:szCs w:val="20"/>
        </w:rPr>
        <w:t>, competitions,</w:t>
      </w:r>
      <w:r w:rsidRPr="002D423B">
        <w:rPr>
          <w:rFonts w:ascii="Arial" w:hAnsi="Arial" w:cs="Arial"/>
          <w:sz w:val="20"/>
          <w:szCs w:val="20"/>
        </w:rPr>
        <w:t xml:space="preserve"> </w:t>
      </w:r>
      <w:r w:rsidR="00A20143">
        <w:rPr>
          <w:rFonts w:ascii="Arial" w:hAnsi="Arial" w:cs="Arial"/>
          <w:sz w:val="20"/>
          <w:szCs w:val="20"/>
        </w:rPr>
        <w:t xml:space="preserve">and shows of creative work </w:t>
      </w:r>
      <w:r w:rsidR="00BF3DD0">
        <w:rPr>
          <w:rFonts w:ascii="Arial" w:hAnsi="Arial" w:cs="Arial"/>
          <w:sz w:val="20"/>
          <w:szCs w:val="20"/>
        </w:rPr>
        <w:t xml:space="preserve">that are </w:t>
      </w:r>
      <w:r w:rsidR="00A20143">
        <w:rPr>
          <w:rFonts w:ascii="Arial" w:hAnsi="Arial" w:cs="Arial"/>
          <w:sz w:val="20"/>
          <w:szCs w:val="20"/>
        </w:rPr>
        <w:t>generally</w:t>
      </w:r>
      <w:r w:rsidRPr="002D423B">
        <w:rPr>
          <w:rFonts w:ascii="Arial" w:hAnsi="Arial" w:cs="Arial"/>
          <w:sz w:val="20"/>
          <w:szCs w:val="20"/>
        </w:rPr>
        <w:t xml:space="preserve"> open to the</w:t>
      </w:r>
      <w:r w:rsidR="00690161" w:rsidRPr="002D423B">
        <w:rPr>
          <w:rFonts w:ascii="Arial" w:hAnsi="Arial" w:cs="Arial"/>
          <w:sz w:val="20"/>
          <w:szCs w:val="20"/>
        </w:rPr>
        <w:t xml:space="preserve"> public</w:t>
      </w:r>
    </w:p>
    <w:p w14:paraId="1FDC4A92" w14:textId="77777777" w:rsidR="00A20143" w:rsidRDefault="00A20143" w:rsidP="002D423B">
      <w:pPr>
        <w:pStyle w:val="ListParagraph"/>
        <w:numPr>
          <w:ilvl w:val="0"/>
          <w:numId w:val="13"/>
        </w:numPr>
        <w:spacing w:after="0"/>
        <w:rPr>
          <w:rFonts w:ascii="Arial" w:hAnsi="Arial" w:cs="Arial"/>
          <w:sz w:val="20"/>
          <w:szCs w:val="20"/>
        </w:rPr>
      </w:pPr>
      <w:r>
        <w:rPr>
          <w:rFonts w:ascii="Arial" w:hAnsi="Arial" w:cs="Arial"/>
          <w:sz w:val="20"/>
          <w:szCs w:val="20"/>
        </w:rPr>
        <w:t>s</w:t>
      </w:r>
      <w:r w:rsidR="00690161" w:rsidRPr="002D423B">
        <w:rPr>
          <w:rFonts w:ascii="Arial" w:hAnsi="Arial" w:cs="Arial"/>
          <w:sz w:val="20"/>
          <w:szCs w:val="20"/>
        </w:rPr>
        <w:t>ignificant design practice</w:t>
      </w:r>
      <w:r w:rsidR="004456DD" w:rsidRPr="002D423B">
        <w:rPr>
          <w:rFonts w:ascii="Arial" w:hAnsi="Arial" w:cs="Arial"/>
          <w:sz w:val="20"/>
          <w:szCs w:val="20"/>
        </w:rPr>
        <w:t xml:space="preserve"> and </w:t>
      </w:r>
      <w:r w:rsidR="00690161" w:rsidRPr="002D423B">
        <w:rPr>
          <w:rFonts w:ascii="Arial" w:hAnsi="Arial" w:cs="Arial"/>
          <w:sz w:val="20"/>
          <w:szCs w:val="20"/>
        </w:rPr>
        <w:t xml:space="preserve">prominent </w:t>
      </w:r>
      <w:r w:rsidR="004456DD" w:rsidRPr="002D423B">
        <w:rPr>
          <w:rFonts w:ascii="Arial" w:hAnsi="Arial" w:cs="Arial"/>
          <w:sz w:val="20"/>
          <w:szCs w:val="20"/>
        </w:rPr>
        <w:t>commissions</w:t>
      </w:r>
      <w:r>
        <w:rPr>
          <w:rFonts w:ascii="Arial" w:hAnsi="Arial" w:cs="Arial"/>
          <w:sz w:val="20"/>
          <w:szCs w:val="20"/>
        </w:rPr>
        <w:t>, either applied or theoretical</w:t>
      </w:r>
      <w:r w:rsidR="004456DD" w:rsidRPr="002D423B">
        <w:rPr>
          <w:rFonts w:ascii="Arial" w:hAnsi="Arial" w:cs="Arial"/>
          <w:sz w:val="20"/>
          <w:szCs w:val="20"/>
        </w:rPr>
        <w:t xml:space="preserve"> </w:t>
      </w:r>
    </w:p>
    <w:p w14:paraId="61259263" w14:textId="77777777" w:rsidR="00A20143" w:rsidRDefault="00A20143" w:rsidP="00A20143">
      <w:pPr>
        <w:pStyle w:val="ListParagraph"/>
        <w:numPr>
          <w:ilvl w:val="1"/>
          <w:numId w:val="13"/>
        </w:numPr>
        <w:spacing w:after="0"/>
        <w:rPr>
          <w:rFonts w:ascii="Arial" w:hAnsi="Arial" w:cs="Arial"/>
          <w:sz w:val="20"/>
          <w:szCs w:val="20"/>
        </w:rPr>
      </w:pPr>
      <w:r>
        <w:rPr>
          <w:rFonts w:ascii="Arial" w:hAnsi="Arial" w:cs="Arial"/>
          <w:sz w:val="20"/>
          <w:szCs w:val="20"/>
        </w:rPr>
        <w:t>individual or collective work</w:t>
      </w:r>
    </w:p>
    <w:p w14:paraId="796DC783" w14:textId="77777777" w:rsidR="00A20143" w:rsidRDefault="00A20143" w:rsidP="00A20143">
      <w:pPr>
        <w:pStyle w:val="ListParagraph"/>
        <w:numPr>
          <w:ilvl w:val="1"/>
          <w:numId w:val="13"/>
        </w:numPr>
        <w:spacing w:after="0"/>
        <w:rPr>
          <w:rFonts w:ascii="Arial" w:hAnsi="Arial" w:cs="Arial"/>
          <w:sz w:val="20"/>
          <w:szCs w:val="20"/>
        </w:rPr>
      </w:pPr>
      <w:r>
        <w:rPr>
          <w:rFonts w:ascii="Arial" w:hAnsi="Arial" w:cs="Arial"/>
          <w:sz w:val="20"/>
          <w:szCs w:val="20"/>
        </w:rPr>
        <w:t>original and significant works of synthesis and integration</w:t>
      </w:r>
    </w:p>
    <w:p w14:paraId="038BEDD8" w14:textId="77777777" w:rsidR="00BF3DD0" w:rsidRDefault="00BF3DD0" w:rsidP="00A20143">
      <w:pPr>
        <w:pStyle w:val="ListParagraph"/>
        <w:numPr>
          <w:ilvl w:val="1"/>
          <w:numId w:val="13"/>
        </w:numPr>
        <w:spacing w:after="0"/>
        <w:rPr>
          <w:rFonts w:ascii="Arial" w:hAnsi="Arial" w:cs="Arial"/>
          <w:sz w:val="20"/>
          <w:szCs w:val="20"/>
        </w:rPr>
      </w:pPr>
      <w:r>
        <w:rPr>
          <w:rFonts w:ascii="Arial" w:hAnsi="Arial" w:cs="Arial"/>
          <w:sz w:val="20"/>
          <w:szCs w:val="20"/>
        </w:rPr>
        <w:t>consulting</w:t>
      </w:r>
    </w:p>
    <w:p w14:paraId="2A3037AF" w14:textId="77777777" w:rsidR="001676B2" w:rsidRDefault="001676B2" w:rsidP="00A20143">
      <w:pPr>
        <w:pStyle w:val="ListParagraph"/>
        <w:numPr>
          <w:ilvl w:val="1"/>
          <w:numId w:val="13"/>
        </w:numPr>
        <w:spacing w:after="0"/>
        <w:rPr>
          <w:rFonts w:ascii="Arial" w:hAnsi="Arial" w:cs="Arial"/>
          <w:sz w:val="20"/>
          <w:szCs w:val="20"/>
        </w:rPr>
      </w:pPr>
      <w:r>
        <w:rPr>
          <w:rFonts w:ascii="Arial" w:hAnsi="Arial" w:cs="Arial"/>
          <w:sz w:val="20"/>
          <w:szCs w:val="20"/>
        </w:rPr>
        <w:t>commissions for buildings, spaces, or objects</w:t>
      </w:r>
    </w:p>
    <w:p w14:paraId="16D5019A" w14:textId="77777777" w:rsidR="001676B2" w:rsidRPr="001676B2" w:rsidRDefault="001676B2" w:rsidP="001676B2">
      <w:pPr>
        <w:pStyle w:val="ListParagraph"/>
        <w:numPr>
          <w:ilvl w:val="1"/>
          <w:numId w:val="13"/>
        </w:numPr>
        <w:spacing w:after="0"/>
        <w:rPr>
          <w:rFonts w:ascii="Arial" w:hAnsi="Arial" w:cs="Arial"/>
          <w:sz w:val="20"/>
          <w:szCs w:val="20"/>
        </w:rPr>
      </w:pPr>
      <w:r>
        <w:rPr>
          <w:rFonts w:ascii="Arial" w:hAnsi="Arial" w:cs="Arial"/>
          <w:sz w:val="20"/>
          <w:szCs w:val="20"/>
        </w:rPr>
        <w:t>design guidelines</w:t>
      </w:r>
    </w:p>
    <w:p w14:paraId="04AB404C" w14:textId="77777777" w:rsidR="00A20143" w:rsidRDefault="001676B2" w:rsidP="008B7C11">
      <w:pPr>
        <w:pStyle w:val="ListParagraph"/>
        <w:numPr>
          <w:ilvl w:val="0"/>
          <w:numId w:val="13"/>
        </w:numPr>
        <w:spacing w:after="0"/>
        <w:rPr>
          <w:rFonts w:ascii="Arial" w:hAnsi="Arial" w:cs="Arial"/>
          <w:sz w:val="20"/>
          <w:szCs w:val="20"/>
        </w:rPr>
      </w:pPr>
      <w:r>
        <w:rPr>
          <w:rFonts w:ascii="Arial" w:hAnsi="Arial" w:cs="Arial"/>
          <w:sz w:val="20"/>
          <w:szCs w:val="20"/>
        </w:rPr>
        <w:t>awards, citations, ex</w:t>
      </w:r>
      <w:r w:rsidR="00124B49">
        <w:rPr>
          <w:rFonts w:ascii="Arial" w:hAnsi="Arial" w:cs="Arial"/>
          <w:sz w:val="20"/>
          <w:szCs w:val="20"/>
        </w:rPr>
        <w:t>hibitions, reviews and ot</w:t>
      </w:r>
      <w:r w:rsidRPr="00A2540F">
        <w:rPr>
          <w:rFonts w:ascii="Arial" w:hAnsi="Arial" w:cs="Arial"/>
          <w:sz w:val="20"/>
          <w:szCs w:val="20"/>
        </w:rPr>
        <w:t>her forms of sc</w:t>
      </w:r>
      <w:r>
        <w:rPr>
          <w:rFonts w:ascii="Arial" w:hAnsi="Arial" w:cs="Arial"/>
          <w:sz w:val="20"/>
          <w:szCs w:val="20"/>
        </w:rPr>
        <w:t>holarly or creative recognition</w:t>
      </w:r>
      <w:r w:rsidRPr="00A2540F">
        <w:rPr>
          <w:rFonts w:ascii="Arial" w:hAnsi="Arial" w:cs="Arial"/>
          <w:sz w:val="20"/>
          <w:szCs w:val="20"/>
        </w:rPr>
        <w:t xml:space="preserve">  </w:t>
      </w:r>
    </w:p>
    <w:p w14:paraId="38CE64CC" w14:textId="77777777" w:rsidR="00124B49" w:rsidRDefault="00124B49" w:rsidP="008B7C11">
      <w:pPr>
        <w:pStyle w:val="ListParagraph"/>
        <w:numPr>
          <w:ilvl w:val="0"/>
          <w:numId w:val="13"/>
        </w:numPr>
        <w:spacing w:after="0"/>
        <w:rPr>
          <w:rFonts w:ascii="Arial" w:hAnsi="Arial" w:cs="Arial"/>
          <w:sz w:val="20"/>
          <w:szCs w:val="20"/>
        </w:rPr>
      </w:pPr>
      <w:r>
        <w:rPr>
          <w:rFonts w:ascii="Arial" w:hAnsi="Arial" w:cs="Arial"/>
          <w:sz w:val="20"/>
          <w:szCs w:val="20"/>
        </w:rPr>
        <w:t>community-engaged scholarship</w:t>
      </w:r>
    </w:p>
    <w:p w14:paraId="60FDC0FF" w14:textId="77777777" w:rsidR="00124B49" w:rsidRDefault="00124B49" w:rsidP="00124B49">
      <w:pPr>
        <w:pStyle w:val="ListParagraph"/>
        <w:numPr>
          <w:ilvl w:val="1"/>
          <w:numId w:val="13"/>
        </w:numPr>
        <w:spacing w:after="0"/>
        <w:rPr>
          <w:rFonts w:ascii="Arial" w:hAnsi="Arial" w:cs="Arial"/>
          <w:sz w:val="20"/>
          <w:szCs w:val="20"/>
        </w:rPr>
      </w:pPr>
      <w:r>
        <w:rPr>
          <w:rFonts w:ascii="Arial" w:hAnsi="Arial" w:cs="Arial"/>
          <w:sz w:val="20"/>
          <w:szCs w:val="20"/>
        </w:rPr>
        <w:t>reflections by community partners</w:t>
      </w:r>
    </w:p>
    <w:p w14:paraId="01E1DD25" w14:textId="77777777" w:rsidR="00124B49" w:rsidRDefault="00124B49" w:rsidP="00124B49">
      <w:pPr>
        <w:pStyle w:val="ListParagraph"/>
        <w:numPr>
          <w:ilvl w:val="1"/>
          <w:numId w:val="13"/>
        </w:numPr>
        <w:spacing w:after="0"/>
        <w:rPr>
          <w:rFonts w:ascii="Arial" w:hAnsi="Arial" w:cs="Arial"/>
          <w:sz w:val="20"/>
          <w:szCs w:val="20"/>
        </w:rPr>
      </w:pPr>
      <w:r>
        <w:rPr>
          <w:rFonts w:ascii="Arial" w:hAnsi="Arial" w:cs="Arial"/>
          <w:sz w:val="20"/>
          <w:szCs w:val="20"/>
        </w:rPr>
        <w:t>testimonials from general audiences</w:t>
      </w:r>
    </w:p>
    <w:p w14:paraId="50ED7423" w14:textId="77777777" w:rsidR="009E3097" w:rsidRDefault="00124B49" w:rsidP="009E3097">
      <w:pPr>
        <w:pStyle w:val="ListParagraph"/>
        <w:numPr>
          <w:ilvl w:val="1"/>
          <w:numId w:val="13"/>
        </w:numPr>
        <w:spacing w:after="0"/>
        <w:rPr>
          <w:rFonts w:ascii="Arial" w:hAnsi="Arial" w:cs="Arial"/>
          <w:sz w:val="20"/>
          <w:szCs w:val="20"/>
        </w:rPr>
      </w:pPr>
      <w:r>
        <w:rPr>
          <w:rFonts w:ascii="Arial" w:hAnsi="Arial" w:cs="Arial"/>
          <w:sz w:val="20"/>
          <w:szCs w:val="20"/>
        </w:rPr>
        <w:t>articles in popular media outlets</w:t>
      </w:r>
    </w:p>
    <w:p w14:paraId="408D3630" w14:textId="77777777" w:rsidR="009E3097" w:rsidRPr="009E3097" w:rsidRDefault="009E3097" w:rsidP="009E3097">
      <w:pPr>
        <w:pStyle w:val="ListParagraph"/>
        <w:spacing w:after="0"/>
        <w:ind w:left="1440"/>
        <w:rPr>
          <w:rFonts w:ascii="Arial" w:hAnsi="Arial" w:cs="Arial"/>
          <w:sz w:val="20"/>
          <w:szCs w:val="20"/>
        </w:rPr>
      </w:pPr>
    </w:p>
    <w:p w14:paraId="0464A742" w14:textId="77777777" w:rsidR="00743E92" w:rsidRPr="009E3097" w:rsidRDefault="00743E92" w:rsidP="009E3097">
      <w:pPr>
        <w:spacing w:after="0"/>
        <w:rPr>
          <w:rFonts w:ascii="Arial" w:hAnsi="Arial" w:cs="Arial"/>
          <w:i/>
          <w:sz w:val="20"/>
          <w:szCs w:val="20"/>
        </w:rPr>
      </w:pPr>
      <w:r w:rsidRPr="009E3097">
        <w:rPr>
          <w:rFonts w:ascii="Arial" w:hAnsi="Arial" w:cs="Arial"/>
          <w:i/>
          <w:sz w:val="20"/>
          <w:szCs w:val="20"/>
        </w:rPr>
        <w:t>Service</w:t>
      </w:r>
    </w:p>
    <w:p w14:paraId="24713DF5" w14:textId="51CCBA2A" w:rsidR="007B184A" w:rsidRDefault="00743E92" w:rsidP="009E3097">
      <w:pPr>
        <w:spacing w:after="0"/>
        <w:rPr>
          <w:rFonts w:ascii="Arial" w:hAnsi="Arial" w:cs="Arial"/>
          <w:sz w:val="20"/>
          <w:szCs w:val="20"/>
        </w:rPr>
      </w:pPr>
      <w:r w:rsidRPr="00A2540F">
        <w:rPr>
          <w:rFonts w:ascii="Arial" w:hAnsi="Arial" w:cs="Arial"/>
          <w:sz w:val="20"/>
          <w:szCs w:val="20"/>
        </w:rPr>
        <w:t xml:space="preserve">Service is defined as citizenship and participation in the ongoing maintenance and development activities of the Department, the </w:t>
      </w:r>
      <w:r w:rsidR="00FA7773" w:rsidRPr="00A2540F">
        <w:rPr>
          <w:rFonts w:ascii="Arial" w:hAnsi="Arial" w:cs="Arial"/>
          <w:sz w:val="20"/>
          <w:szCs w:val="20"/>
        </w:rPr>
        <w:t>College</w:t>
      </w:r>
      <w:r w:rsidRPr="00A2540F">
        <w:rPr>
          <w:rFonts w:ascii="Arial" w:hAnsi="Arial" w:cs="Arial"/>
          <w:sz w:val="20"/>
          <w:szCs w:val="20"/>
        </w:rPr>
        <w:t xml:space="preserve">, the University, the community, and the profession. These activities include serving on committees, collaboration with colleagues, interviewing prospective </w:t>
      </w:r>
      <w:r w:rsidR="00F35854" w:rsidRPr="00A2540F">
        <w:rPr>
          <w:rFonts w:ascii="Arial" w:hAnsi="Arial" w:cs="Arial"/>
          <w:sz w:val="20"/>
          <w:szCs w:val="20"/>
        </w:rPr>
        <w:t xml:space="preserve">students, community initiatives, facility and program maintenance, accreditation documentation, and other special projects. The special needs of studio-based education, i.e. maintaining the </w:t>
      </w:r>
      <w:r w:rsidR="009E3097">
        <w:rPr>
          <w:rFonts w:ascii="Arial" w:hAnsi="Arial" w:cs="Arial"/>
          <w:sz w:val="20"/>
          <w:szCs w:val="20"/>
        </w:rPr>
        <w:t>studio environment, digital facilities</w:t>
      </w:r>
      <w:r w:rsidR="002F07BB" w:rsidRPr="00A2540F">
        <w:rPr>
          <w:rFonts w:ascii="Arial" w:hAnsi="Arial" w:cs="Arial"/>
          <w:sz w:val="20"/>
          <w:szCs w:val="20"/>
        </w:rPr>
        <w:t xml:space="preserve">, </w:t>
      </w:r>
      <w:r w:rsidR="009E3097">
        <w:rPr>
          <w:rFonts w:ascii="Arial" w:hAnsi="Arial" w:cs="Arial"/>
          <w:sz w:val="20"/>
          <w:szCs w:val="20"/>
        </w:rPr>
        <w:t>computer-aided making, wood</w:t>
      </w:r>
      <w:r w:rsidR="002F07BB" w:rsidRPr="00A2540F">
        <w:rPr>
          <w:rFonts w:ascii="Arial" w:hAnsi="Arial" w:cs="Arial"/>
          <w:sz w:val="20"/>
          <w:szCs w:val="20"/>
        </w:rPr>
        <w:t xml:space="preserve">shop, </w:t>
      </w:r>
      <w:r w:rsidR="00C57A85">
        <w:rPr>
          <w:rFonts w:ascii="Arial" w:hAnsi="Arial" w:cs="Arial"/>
          <w:sz w:val="20"/>
          <w:szCs w:val="20"/>
        </w:rPr>
        <w:t>IARc</w:t>
      </w:r>
      <w:r w:rsidR="002F07BB" w:rsidRPr="00A2540F">
        <w:rPr>
          <w:rFonts w:ascii="Arial" w:hAnsi="Arial" w:cs="Arial"/>
          <w:sz w:val="20"/>
          <w:szCs w:val="20"/>
        </w:rPr>
        <w:t xml:space="preserve"> </w:t>
      </w:r>
      <w:r w:rsidR="009E3097">
        <w:rPr>
          <w:rFonts w:ascii="Arial" w:hAnsi="Arial" w:cs="Arial"/>
          <w:sz w:val="20"/>
          <w:szCs w:val="20"/>
        </w:rPr>
        <w:t xml:space="preserve">Library, and </w:t>
      </w:r>
      <w:r w:rsidR="00E70441">
        <w:rPr>
          <w:rFonts w:ascii="Arial" w:hAnsi="Arial" w:cs="Arial"/>
          <w:sz w:val="20"/>
          <w:szCs w:val="20"/>
        </w:rPr>
        <w:t xml:space="preserve">on-going </w:t>
      </w:r>
      <w:r w:rsidR="009E3097">
        <w:rPr>
          <w:rFonts w:ascii="Arial" w:hAnsi="Arial" w:cs="Arial"/>
          <w:sz w:val="20"/>
          <w:szCs w:val="20"/>
        </w:rPr>
        <w:t>display of student work</w:t>
      </w:r>
      <w:r w:rsidR="00F35854" w:rsidRPr="00A2540F">
        <w:rPr>
          <w:rFonts w:ascii="Arial" w:hAnsi="Arial" w:cs="Arial"/>
          <w:sz w:val="20"/>
          <w:szCs w:val="20"/>
        </w:rPr>
        <w:t xml:space="preserve"> are part of </w:t>
      </w:r>
      <w:r w:rsidR="009E3097">
        <w:rPr>
          <w:rFonts w:ascii="Arial" w:hAnsi="Arial" w:cs="Arial"/>
          <w:sz w:val="20"/>
          <w:szCs w:val="20"/>
        </w:rPr>
        <w:t xml:space="preserve">the </w:t>
      </w:r>
      <w:r w:rsidR="00F35854" w:rsidRPr="00A2540F">
        <w:rPr>
          <w:rFonts w:ascii="Arial" w:hAnsi="Arial" w:cs="Arial"/>
          <w:sz w:val="20"/>
          <w:szCs w:val="20"/>
        </w:rPr>
        <w:t>normal service expectations of faculty</w:t>
      </w:r>
      <w:r w:rsidR="009E3097">
        <w:rPr>
          <w:rFonts w:ascii="Arial" w:hAnsi="Arial" w:cs="Arial"/>
          <w:sz w:val="20"/>
          <w:szCs w:val="20"/>
        </w:rPr>
        <w:t xml:space="preserve"> in the department</w:t>
      </w:r>
      <w:r w:rsidR="00F35854" w:rsidRPr="00A2540F">
        <w:rPr>
          <w:rFonts w:ascii="Arial" w:hAnsi="Arial" w:cs="Arial"/>
          <w:sz w:val="20"/>
          <w:szCs w:val="20"/>
        </w:rPr>
        <w:t>.</w:t>
      </w:r>
      <w:r w:rsidR="009E3097">
        <w:rPr>
          <w:rFonts w:ascii="Arial" w:hAnsi="Arial" w:cs="Arial"/>
          <w:sz w:val="20"/>
          <w:szCs w:val="20"/>
        </w:rPr>
        <w:t xml:space="preserve"> </w:t>
      </w:r>
      <w:r w:rsidR="00E70441">
        <w:rPr>
          <w:rFonts w:ascii="Arial" w:hAnsi="Arial" w:cs="Arial"/>
          <w:sz w:val="20"/>
          <w:szCs w:val="20"/>
        </w:rPr>
        <w:t>Faculty service commitments rely upon</w:t>
      </w:r>
      <w:r w:rsidR="00F35854" w:rsidRPr="00A2540F">
        <w:rPr>
          <w:rFonts w:ascii="Arial" w:hAnsi="Arial" w:cs="Arial"/>
          <w:sz w:val="20"/>
          <w:szCs w:val="20"/>
        </w:rPr>
        <w:t xml:space="preserve"> a combination of institutional needs and individual responsibility. It is expected that untenured faculty will focus their service activities within the</w:t>
      </w:r>
      <w:r w:rsidR="009E3097">
        <w:rPr>
          <w:rFonts w:ascii="Arial" w:hAnsi="Arial" w:cs="Arial"/>
          <w:sz w:val="20"/>
          <w:szCs w:val="20"/>
        </w:rPr>
        <w:t xml:space="preserve"> Department</w:t>
      </w:r>
      <w:r w:rsidR="00FA7773" w:rsidRPr="00A2540F">
        <w:rPr>
          <w:rFonts w:ascii="Arial" w:hAnsi="Arial" w:cs="Arial"/>
          <w:sz w:val="20"/>
          <w:szCs w:val="20"/>
        </w:rPr>
        <w:t xml:space="preserve"> and College</w:t>
      </w:r>
      <w:r w:rsidR="00F35854" w:rsidRPr="00A2540F">
        <w:rPr>
          <w:rFonts w:ascii="Arial" w:hAnsi="Arial" w:cs="Arial"/>
          <w:sz w:val="20"/>
          <w:szCs w:val="20"/>
        </w:rPr>
        <w:t xml:space="preserve">. </w:t>
      </w:r>
    </w:p>
    <w:p w14:paraId="2762B593" w14:textId="77777777" w:rsidR="009E3097" w:rsidRPr="00A2540F" w:rsidRDefault="009E3097" w:rsidP="009E3097">
      <w:pPr>
        <w:spacing w:after="0"/>
        <w:rPr>
          <w:rFonts w:ascii="Arial" w:hAnsi="Arial" w:cs="Arial"/>
          <w:sz w:val="20"/>
          <w:szCs w:val="20"/>
        </w:rPr>
      </w:pPr>
    </w:p>
    <w:p w14:paraId="10DC8C84" w14:textId="360ED0B9" w:rsidR="007B184A" w:rsidRPr="00A2540F" w:rsidRDefault="007B184A" w:rsidP="007B184A">
      <w:pPr>
        <w:spacing w:after="0"/>
        <w:rPr>
          <w:rFonts w:ascii="Arial" w:hAnsi="Arial" w:cs="Arial"/>
          <w:sz w:val="20"/>
          <w:szCs w:val="20"/>
        </w:rPr>
      </w:pPr>
      <w:r w:rsidRPr="00A2540F">
        <w:rPr>
          <w:rFonts w:ascii="Arial" w:hAnsi="Arial" w:cs="Arial"/>
          <w:sz w:val="20"/>
          <w:szCs w:val="20"/>
        </w:rPr>
        <w:t>Service to scholarly and professional organizations is encouraged and regarded as evidence of professional accomplishment and recognition</w:t>
      </w:r>
      <w:r w:rsidR="00FE1D21" w:rsidRPr="00A2540F">
        <w:rPr>
          <w:rFonts w:ascii="Arial" w:hAnsi="Arial" w:cs="Arial"/>
          <w:sz w:val="20"/>
          <w:szCs w:val="20"/>
        </w:rPr>
        <w:t xml:space="preserve">. </w:t>
      </w:r>
      <w:r w:rsidRPr="00A2540F">
        <w:rPr>
          <w:rFonts w:ascii="Arial" w:hAnsi="Arial" w:cs="Arial"/>
          <w:sz w:val="20"/>
          <w:szCs w:val="20"/>
        </w:rPr>
        <w:t>Faculty serve these professio</w:t>
      </w:r>
      <w:r w:rsidR="009E3097">
        <w:rPr>
          <w:rFonts w:ascii="Arial" w:hAnsi="Arial" w:cs="Arial"/>
          <w:sz w:val="20"/>
          <w:szCs w:val="20"/>
        </w:rPr>
        <w:t>ns through a host of activities</w:t>
      </w:r>
      <w:r w:rsidRPr="00A2540F">
        <w:rPr>
          <w:rFonts w:ascii="Arial" w:hAnsi="Arial" w:cs="Arial"/>
          <w:sz w:val="20"/>
          <w:szCs w:val="20"/>
        </w:rPr>
        <w:t xml:space="preserve"> includin</w:t>
      </w:r>
      <w:r w:rsidR="009E3097">
        <w:rPr>
          <w:rFonts w:ascii="Arial" w:hAnsi="Arial" w:cs="Arial"/>
          <w:sz w:val="20"/>
          <w:szCs w:val="20"/>
        </w:rPr>
        <w:t>g various forms of peer review such as</w:t>
      </w:r>
      <w:r w:rsidRPr="00A2540F">
        <w:rPr>
          <w:rFonts w:ascii="Arial" w:hAnsi="Arial" w:cs="Arial"/>
          <w:sz w:val="20"/>
          <w:szCs w:val="20"/>
        </w:rPr>
        <w:t xml:space="preserve"> jurying exhibitions or competitions, participating in academic conferences and arts workshops, and service to and leadership in scholarly a</w:t>
      </w:r>
      <w:r w:rsidR="009E3097">
        <w:rPr>
          <w:rFonts w:ascii="Arial" w:hAnsi="Arial" w:cs="Arial"/>
          <w:sz w:val="20"/>
          <w:szCs w:val="20"/>
        </w:rPr>
        <w:t xml:space="preserve">nd professional organizations. </w:t>
      </w:r>
      <w:r w:rsidRPr="00A2540F">
        <w:rPr>
          <w:rFonts w:ascii="Arial" w:hAnsi="Arial" w:cs="Arial"/>
          <w:sz w:val="20"/>
          <w:szCs w:val="20"/>
        </w:rPr>
        <w:t>The Department endorses and encourages such activities because they serve the interests of learning; because they are important forms of faculty development and scholarly and creative participation in their own right; and because they are a source of pride and recognition for the Department, College, and University.</w:t>
      </w:r>
    </w:p>
    <w:p w14:paraId="78075BB2" w14:textId="77777777" w:rsidR="007B184A" w:rsidRPr="00A2540F" w:rsidRDefault="007B184A" w:rsidP="007B184A">
      <w:pPr>
        <w:spacing w:after="0"/>
        <w:rPr>
          <w:rFonts w:ascii="Arial" w:hAnsi="Arial" w:cs="Arial"/>
          <w:sz w:val="20"/>
          <w:szCs w:val="20"/>
        </w:rPr>
      </w:pPr>
    </w:p>
    <w:p w14:paraId="4D55C143" w14:textId="77777777" w:rsidR="007B184A" w:rsidRPr="00A2540F" w:rsidRDefault="009E3097" w:rsidP="007B184A">
      <w:pPr>
        <w:rPr>
          <w:rFonts w:ascii="Arial" w:hAnsi="Arial" w:cs="Arial"/>
          <w:sz w:val="20"/>
          <w:szCs w:val="20"/>
        </w:rPr>
      </w:pPr>
      <w:r>
        <w:rPr>
          <w:rFonts w:ascii="Arial" w:hAnsi="Arial" w:cs="Arial"/>
          <w:sz w:val="20"/>
          <w:szCs w:val="20"/>
        </w:rPr>
        <w:t>S</w:t>
      </w:r>
      <w:r w:rsidR="007B184A" w:rsidRPr="00A2540F">
        <w:rPr>
          <w:rFonts w:ascii="Arial" w:hAnsi="Arial" w:cs="Arial"/>
          <w:sz w:val="20"/>
          <w:szCs w:val="20"/>
        </w:rPr>
        <w:t xml:space="preserve">ervice to the </w:t>
      </w:r>
      <w:r>
        <w:rPr>
          <w:rFonts w:ascii="Arial" w:hAnsi="Arial" w:cs="Arial"/>
          <w:sz w:val="20"/>
          <w:szCs w:val="20"/>
        </w:rPr>
        <w:t xml:space="preserve">broader </w:t>
      </w:r>
      <w:r w:rsidR="007B184A" w:rsidRPr="00A2540F">
        <w:rPr>
          <w:rFonts w:ascii="Arial" w:hAnsi="Arial" w:cs="Arial"/>
          <w:sz w:val="20"/>
          <w:szCs w:val="20"/>
        </w:rPr>
        <w:t xml:space="preserve">community is </w:t>
      </w:r>
      <w:r>
        <w:rPr>
          <w:rFonts w:ascii="Arial" w:hAnsi="Arial" w:cs="Arial"/>
          <w:sz w:val="20"/>
          <w:szCs w:val="20"/>
        </w:rPr>
        <w:t>encouraged</w:t>
      </w:r>
      <w:r w:rsidR="007B184A" w:rsidRPr="00A2540F">
        <w:rPr>
          <w:rFonts w:ascii="Arial" w:hAnsi="Arial" w:cs="Arial"/>
          <w:sz w:val="20"/>
          <w:szCs w:val="20"/>
        </w:rPr>
        <w:t xml:space="preserve"> particularly where it involves a substantial extension or application of a faculty member’s </w:t>
      </w:r>
      <w:r>
        <w:rPr>
          <w:rFonts w:ascii="Arial" w:hAnsi="Arial" w:cs="Arial"/>
          <w:sz w:val="20"/>
          <w:szCs w:val="20"/>
        </w:rPr>
        <w:t xml:space="preserve">teaching, </w:t>
      </w:r>
      <w:r w:rsidR="007B184A" w:rsidRPr="00A2540F">
        <w:rPr>
          <w:rFonts w:ascii="Arial" w:hAnsi="Arial" w:cs="Arial"/>
          <w:sz w:val="20"/>
          <w:szCs w:val="20"/>
        </w:rPr>
        <w:t>scholarship, community engaged research, or creative activity.</w:t>
      </w:r>
    </w:p>
    <w:p w14:paraId="6DE3FC15" w14:textId="77777777" w:rsidR="007B184A" w:rsidRPr="00A2540F" w:rsidRDefault="007B184A" w:rsidP="007B184A">
      <w:pPr>
        <w:autoSpaceDE w:val="0"/>
        <w:autoSpaceDN w:val="0"/>
        <w:adjustRightInd w:val="0"/>
        <w:spacing w:after="0"/>
        <w:rPr>
          <w:rFonts w:ascii="Arial" w:hAnsi="Arial" w:cs="Arial"/>
          <w:bCs/>
          <w:sz w:val="20"/>
          <w:szCs w:val="20"/>
        </w:rPr>
      </w:pPr>
      <w:r w:rsidRPr="00A2540F">
        <w:rPr>
          <w:rFonts w:ascii="Arial" w:hAnsi="Arial" w:cs="Arial"/>
          <w:bCs/>
          <w:sz w:val="20"/>
          <w:szCs w:val="20"/>
        </w:rPr>
        <w:t xml:space="preserve">Evidence used to evaluate an Assistant Professor’s service </w:t>
      </w:r>
      <w:r w:rsidR="009E3097">
        <w:rPr>
          <w:rFonts w:ascii="Arial" w:hAnsi="Arial" w:cs="Arial"/>
          <w:bCs/>
          <w:sz w:val="20"/>
          <w:szCs w:val="20"/>
        </w:rPr>
        <w:t xml:space="preserve">includes a range of documentation such as </w:t>
      </w:r>
      <w:r w:rsidRPr="00A2540F">
        <w:rPr>
          <w:rFonts w:ascii="Arial" w:hAnsi="Arial" w:cs="Arial"/>
          <w:bCs/>
          <w:sz w:val="20"/>
          <w:szCs w:val="20"/>
        </w:rPr>
        <w:t>letters from committees or organizations to which service has been rendered.</w:t>
      </w:r>
    </w:p>
    <w:p w14:paraId="5E4A9C2D" w14:textId="77777777" w:rsidR="0053611E" w:rsidRPr="00A2540F" w:rsidRDefault="0053611E" w:rsidP="007B184A">
      <w:pPr>
        <w:rPr>
          <w:rFonts w:ascii="Arial" w:hAnsi="Arial" w:cs="Arial"/>
          <w:sz w:val="20"/>
          <w:szCs w:val="20"/>
        </w:rPr>
      </w:pPr>
    </w:p>
    <w:p w14:paraId="6F564F93" w14:textId="77777777" w:rsidR="0053611E" w:rsidRPr="002A72AC" w:rsidRDefault="002A72AC" w:rsidP="00107D0E">
      <w:pPr>
        <w:spacing w:after="0"/>
        <w:outlineLvl w:val="0"/>
        <w:rPr>
          <w:rFonts w:ascii="Arial Black" w:hAnsi="Arial Black" w:cs="Arial"/>
          <w:sz w:val="20"/>
          <w:szCs w:val="20"/>
        </w:rPr>
      </w:pPr>
      <w:r w:rsidRPr="002A72AC">
        <w:rPr>
          <w:rFonts w:ascii="Arial Black" w:hAnsi="Arial Black" w:cs="Arial"/>
          <w:sz w:val="20"/>
          <w:szCs w:val="20"/>
        </w:rPr>
        <w:t>III</w:t>
      </w:r>
      <w:r w:rsidR="0053611E" w:rsidRPr="002A72AC">
        <w:rPr>
          <w:rFonts w:ascii="Arial Black" w:hAnsi="Arial Black" w:cs="Arial"/>
          <w:sz w:val="20"/>
          <w:szCs w:val="20"/>
        </w:rPr>
        <w:t xml:space="preserve">. </w:t>
      </w:r>
      <w:r w:rsidRPr="002A72AC">
        <w:rPr>
          <w:rFonts w:ascii="Arial Black" w:hAnsi="Arial Black" w:cs="Arial"/>
          <w:sz w:val="20"/>
          <w:szCs w:val="20"/>
        </w:rPr>
        <w:t>Promotion t</w:t>
      </w:r>
      <w:r w:rsidR="0053611E" w:rsidRPr="002A72AC">
        <w:rPr>
          <w:rFonts w:ascii="Arial Black" w:hAnsi="Arial Black" w:cs="Arial"/>
          <w:sz w:val="20"/>
          <w:szCs w:val="20"/>
        </w:rPr>
        <w:t xml:space="preserve">o Professor </w:t>
      </w:r>
    </w:p>
    <w:p w14:paraId="5D37A373" w14:textId="343FC7CF" w:rsidR="00505653" w:rsidRDefault="00C27C8E" w:rsidP="00541F4A">
      <w:pPr>
        <w:rPr>
          <w:rFonts w:ascii="Arial" w:hAnsi="Arial" w:cs="Arial"/>
          <w:sz w:val="20"/>
          <w:szCs w:val="20"/>
        </w:rPr>
      </w:pPr>
      <w:r w:rsidRPr="00A2540F">
        <w:rPr>
          <w:rFonts w:ascii="Arial" w:hAnsi="Arial" w:cs="Arial"/>
          <w:sz w:val="20"/>
          <w:szCs w:val="20"/>
        </w:rPr>
        <w:t>Promotion to the rank of Professor is based upon achievement, distinction, and th</w:t>
      </w:r>
      <w:r w:rsidR="002A72AC">
        <w:rPr>
          <w:rFonts w:ascii="Arial" w:hAnsi="Arial" w:cs="Arial"/>
          <w:sz w:val="20"/>
          <w:szCs w:val="20"/>
        </w:rPr>
        <w:t>e impact of one’s contributions</w:t>
      </w:r>
      <w:r w:rsidR="00A61C7B">
        <w:rPr>
          <w:rFonts w:ascii="Arial" w:hAnsi="Arial" w:cs="Arial"/>
          <w:sz w:val="20"/>
          <w:szCs w:val="20"/>
        </w:rPr>
        <w:t xml:space="preserve"> that have affected national recognition. </w:t>
      </w:r>
      <w:r w:rsidR="00A61C7B" w:rsidRPr="00A2540F">
        <w:rPr>
          <w:rFonts w:ascii="Arial" w:hAnsi="Arial" w:cs="Arial"/>
          <w:sz w:val="20"/>
          <w:szCs w:val="20"/>
        </w:rPr>
        <w:t>The individual is expected to have substantial and su</w:t>
      </w:r>
      <w:r w:rsidR="00A61C7B">
        <w:rPr>
          <w:rFonts w:ascii="Arial" w:hAnsi="Arial" w:cs="Arial"/>
          <w:sz w:val="20"/>
          <w:szCs w:val="20"/>
        </w:rPr>
        <w:t>stained achievement in teaching, scholarship, and service</w:t>
      </w:r>
      <w:r w:rsidR="00A61C7B" w:rsidRPr="00A2540F">
        <w:rPr>
          <w:rFonts w:ascii="Arial" w:hAnsi="Arial" w:cs="Arial"/>
          <w:sz w:val="20"/>
          <w:szCs w:val="20"/>
        </w:rPr>
        <w:t>. There must be an overall ou</w:t>
      </w:r>
      <w:r w:rsidR="00A61C7B">
        <w:rPr>
          <w:rFonts w:ascii="Arial" w:hAnsi="Arial" w:cs="Arial"/>
          <w:sz w:val="20"/>
          <w:szCs w:val="20"/>
        </w:rPr>
        <w:t>tstanding record of achievement</w:t>
      </w:r>
      <w:r w:rsidR="00A61C7B" w:rsidRPr="00A2540F">
        <w:rPr>
          <w:rFonts w:ascii="Arial" w:hAnsi="Arial" w:cs="Arial"/>
          <w:sz w:val="20"/>
          <w:szCs w:val="20"/>
        </w:rPr>
        <w:t xml:space="preserve"> </w:t>
      </w:r>
      <w:r w:rsidR="00A61C7B">
        <w:rPr>
          <w:rFonts w:ascii="Arial" w:hAnsi="Arial" w:cs="Arial"/>
          <w:sz w:val="20"/>
          <w:szCs w:val="20"/>
        </w:rPr>
        <w:t>and impact</w:t>
      </w:r>
      <w:r w:rsidR="005729D6">
        <w:rPr>
          <w:rFonts w:ascii="Arial" w:hAnsi="Arial" w:cs="Arial"/>
          <w:sz w:val="20"/>
          <w:szCs w:val="20"/>
        </w:rPr>
        <w:t>,</w:t>
      </w:r>
      <w:r w:rsidR="00A61C7B">
        <w:rPr>
          <w:rFonts w:ascii="Arial" w:hAnsi="Arial" w:cs="Arial"/>
          <w:sz w:val="20"/>
          <w:szCs w:val="20"/>
        </w:rPr>
        <w:t xml:space="preserve"> </w:t>
      </w:r>
      <w:r w:rsidR="00A61C7B" w:rsidRPr="00A2540F">
        <w:rPr>
          <w:rFonts w:ascii="Arial" w:hAnsi="Arial" w:cs="Arial"/>
          <w:sz w:val="20"/>
          <w:szCs w:val="20"/>
        </w:rPr>
        <w:t xml:space="preserve">which may be accomplished primarily by the record of contributions in a single area or by a more balanced aggregate of contributions </w:t>
      </w:r>
      <w:r w:rsidR="00A61C7B" w:rsidRPr="00A2540F">
        <w:rPr>
          <w:rFonts w:ascii="Arial" w:hAnsi="Arial" w:cs="Arial"/>
          <w:sz w:val="20"/>
          <w:szCs w:val="20"/>
        </w:rPr>
        <w:lastRenderedPageBreak/>
        <w:t xml:space="preserve">across </w:t>
      </w:r>
      <w:r w:rsidR="00A61C7B">
        <w:rPr>
          <w:rFonts w:ascii="Arial" w:hAnsi="Arial" w:cs="Arial"/>
          <w:sz w:val="20"/>
          <w:szCs w:val="20"/>
        </w:rPr>
        <w:t>teaching, scholarship, and service</w:t>
      </w:r>
      <w:r w:rsidR="00A61C7B" w:rsidRPr="00A2540F">
        <w:rPr>
          <w:rFonts w:ascii="Arial" w:hAnsi="Arial" w:cs="Arial"/>
          <w:sz w:val="20"/>
          <w:szCs w:val="20"/>
        </w:rPr>
        <w:t>.</w:t>
      </w:r>
      <w:r w:rsidR="00A61C7B">
        <w:rPr>
          <w:rFonts w:ascii="Arial" w:hAnsi="Arial" w:cs="Arial"/>
          <w:sz w:val="20"/>
          <w:szCs w:val="20"/>
        </w:rPr>
        <w:t xml:space="preserve"> </w:t>
      </w:r>
      <w:r w:rsidR="00505653" w:rsidRPr="00A2540F">
        <w:rPr>
          <w:rFonts w:ascii="Arial" w:hAnsi="Arial" w:cs="Arial"/>
          <w:sz w:val="20"/>
          <w:szCs w:val="20"/>
        </w:rPr>
        <w:t xml:space="preserve">The candidate’s </w:t>
      </w:r>
      <w:r w:rsidR="00505653">
        <w:rPr>
          <w:rFonts w:ascii="Arial" w:hAnsi="Arial" w:cs="Arial"/>
          <w:sz w:val="20"/>
          <w:szCs w:val="20"/>
        </w:rPr>
        <w:t>dossier</w:t>
      </w:r>
      <w:r w:rsidR="00505653" w:rsidRPr="00A2540F">
        <w:rPr>
          <w:rFonts w:ascii="Arial" w:hAnsi="Arial" w:cs="Arial"/>
          <w:sz w:val="20"/>
          <w:szCs w:val="20"/>
        </w:rPr>
        <w:t xml:space="preserve"> will att</w:t>
      </w:r>
      <w:r w:rsidR="00505653">
        <w:rPr>
          <w:rFonts w:ascii="Arial" w:hAnsi="Arial" w:cs="Arial"/>
          <w:sz w:val="20"/>
          <w:szCs w:val="20"/>
        </w:rPr>
        <w:t xml:space="preserve">est to </w:t>
      </w:r>
      <w:r w:rsidR="00505653" w:rsidRPr="00A2540F">
        <w:rPr>
          <w:rFonts w:ascii="Arial" w:hAnsi="Arial" w:cs="Arial"/>
          <w:sz w:val="20"/>
          <w:szCs w:val="20"/>
        </w:rPr>
        <w:t>achievements that are demonstrable extensions or applications of scho</w:t>
      </w:r>
      <w:r w:rsidR="00505653">
        <w:rPr>
          <w:rFonts w:ascii="Arial" w:hAnsi="Arial" w:cs="Arial"/>
          <w:sz w:val="20"/>
          <w:szCs w:val="20"/>
        </w:rPr>
        <w:t>larship or creative activity,</w:t>
      </w:r>
      <w:r w:rsidR="00505653" w:rsidRPr="00A2540F">
        <w:rPr>
          <w:rFonts w:ascii="Arial" w:hAnsi="Arial" w:cs="Arial"/>
          <w:sz w:val="20"/>
          <w:szCs w:val="20"/>
        </w:rPr>
        <w:t xml:space="preserve"> that further the mission of the candidate’s department or program with respect to teaching, rese</w:t>
      </w:r>
      <w:r w:rsidR="00505653">
        <w:rPr>
          <w:rFonts w:ascii="Arial" w:hAnsi="Arial" w:cs="Arial"/>
          <w:sz w:val="20"/>
          <w:szCs w:val="20"/>
        </w:rPr>
        <w:t xml:space="preserve">arch, and/or creative activity, </w:t>
      </w:r>
      <w:r w:rsidR="00505653" w:rsidRPr="00A2540F">
        <w:rPr>
          <w:rFonts w:ascii="Arial" w:hAnsi="Arial" w:cs="Arial"/>
          <w:sz w:val="20"/>
          <w:szCs w:val="20"/>
        </w:rPr>
        <w:t>and</w:t>
      </w:r>
      <w:r w:rsidR="00505653">
        <w:rPr>
          <w:rFonts w:ascii="Arial" w:hAnsi="Arial" w:cs="Arial"/>
          <w:sz w:val="20"/>
          <w:szCs w:val="20"/>
        </w:rPr>
        <w:t xml:space="preserve"> </w:t>
      </w:r>
      <w:r w:rsidR="00505653" w:rsidRPr="00A2540F">
        <w:rPr>
          <w:rFonts w:ascii="Arial" w:hAnsi="Arial" w:cs="Arial"/>
          <w:sz w:val="20"/>
          <w:szCs w:val="20"/>
        </w:rPr>
        <w:t>contributions whose quality and impact are well documented and confirmed by appropriate experts in the discipline as well as t</w:t>
      </w:r>
      <w:r w:rsidR="00505653">
        <w:rPr>
          <w:rFonts w:ascii="Arial" w:hAnsi="Arial" w:cs="Arial"/>
          <w:sz w:val="20"/>
          <w:szCs w:val="20"/>
        </w:rPr>
        <w:t>hose directly affected by them.</w:t>
      </w:r>
      <w:r w:rsidR="00505653" w:rsidRPr="00A2540F">
        <w:rPr>
          <w:rFonts w:ascii="Arial" w:hAnsi="Arial" w:cs="Arial"/>
          <w:sz w:val="20"/>
          <w:szCs w:val="20"/>
        </w:rPr>
        <w:t xml:space="preserve"> </w:t>
      </w:r>
    </w:p>
    <w:p w14:paraId="3A866618" w14:textId="77777777" w:rsidR="008B7C11" w:rsidRDefault="00772EAB" w:rsidP="008B7C11">
      <w:pPr>
        <w:spacing w:before="60"/>
        <w:rPr>
          <w:rFonts w:ascii="Arial" w:hAnsi="Arial" w:cs="Arial"/>
          <w:sz w:val="20"/>
          <w:szCs w:val="20"/>
        </w:rPr>
      </w:pPr>
      <w:r>
        <w:rPr>
          <w:rFonts w:ascii="Arial" w:hAnsi="Arial" w:cs="Arial"/>
          <w:sz w:val="20"/>
          <w:szCs w:val="20"/>
        </w:rPr>
        <w:t xml:space="preserve">Promotion to professor is not based on the </w:t>
      </w:r>
      <w:r w:rsidR="00AB26DA">
        <w:rPr>
          <w:rFonts w:ascii="Arial" w:hAnsi="Arial" w:cs="Arial"/>
          <w:sz w:val="20"/>
          <w:szCs w:val="20"/>
        </w:rPr>
        <w:t>duration of employment</w:t>
      </w:r>
      <w:r>
        <w:rPr>
          <w:rFonts w:ascii="Arial" w:hAnsi="Arial" w:cs="Arial"/>
          <w:sz w:val="20"/>
          <w:szCs w:val="20"/>
        </w:rPr>
        <w:t>; h</w:t>
      </w:r>
      <w:r w:rsidR="00541F4A">
        <w:rPr>
          <w:rFonts w:ascii="Arial" w:hAnsi="Arial" w:cs="Arial"/>
          <w:sz w:val="20"/>
          <w:szCs w:val="20"/>
        </w:rPr>
        <w:t>owever,</w:t>
      </w:r>
      <w:r w:rsidR="00AB26DA">
        <w:rPr>
          <w:rFonts w:ascii="Arial" w:hAnsi="Arial" w:cs="Arial"/>
          <w:sz w:val="20"/>
          <w:szCs w:val="20"/>
        </w:rPr>
        <w:t xml:space="preserve"> </w:t>
      </w:r>
      <w:r w:rsidR="00AB26DA" w:rsidRPr="00A2540F">
        <w:rPr>
          <w:rFonts w:ascii="Arial" w:hAnsi="Arial" w:cs="Arial"/>
          <w:sz w:val="20"/>
          <w:szCs w:val="20"/>
        </w:rPr>
        <w:t xml:space="preserve">time in rank may be a salient consideration to the extent that the impact of certain contributions </w:t>
      </w:r>
      <w:r w:rsidR="00541F4A" w:rsidRPr="00A2540F">
        <w:rPr>
          <w:rFonts w:ascii="Arial" w:hAnsi="Arial" w:cs="Arial"/>
          <w:sz w:val="20"/>
          <w:szCs w:val="20"/>
        </w:rPr>
        <w:t>accumulat</w:t>
      </w:r>
      <w:r w:rsidR="00541F4A">
        <w:rPr>
          <w:rFonts w:ascii="Arial" w:hAnsi="Arial" w:cs="Arial"/>
          <w:sz w:val="20"/>
          <w:szCs w:val="20"/>
        </w:rPr>
        <w:t>es and gathers</w:t>
      </w:r>
      <w:r w:rsidR="00AB26DA">
        <w:rPr>
          <w:rFonts w:ascii="Arial" w:hAnsi="Arial" w:cs="Arial"/>
          <w:sz w:val="20"/>
          <w:szCs w:val="20"/>
        </w:rPr>
        <w:t xml:space="preserve"> </w:t>
      </w:r>
      <w:r w:rsidR="00541F4A">
        <w:rPr>
          <w:rFonts w:ascii="Arial" w:hAnsi="Arial" w:cs="Arial"/>
          <w:sz w:val="20"/>
          <w:szCs w:val="20"/>
        </w:rPr>
        <w:t>strength</w:t>
      </w:r>
      <w:r w:rsidR="00AB26DA">
        <w:rPr>
          <w:rFonts w:ascii="Arial" w:hAnsi="Arial" w:cs="Arial"/>
          <w:sz w:val="20"/>
          <w:szCs w:val="20"/>
        </w:rPr>
        <w:t xml:space="preserve"> over time. </w:t>
      </w:r>
      <w:r w:rsidR="00C27C8E" w:rsidRPr="00A2540F">
        <w:rPr>
          <w:rFonts w:ascii="Arial" w:hAnsi="Arial" w:cs="Arial"/>
          <w:sz w:val="20"/>
          <w:szCs w:val="20"/>
        </w:rPr>
        <w:t xml:space="preserve">An individual’s aggregate contributions over a period of time may yield a level of achievement or recognition that might not be accorded </w:t>
      </w:r>
      <w:r w:rsidR="00541F4A">
        <w:rPr>
          <w:rFonts w:ascii="Arial" w:hAnsi="Arial" w:cs="Arial"/>
          <w:sz w:val="20"/>
          <w:szCs w:val="20"/>
        </w:rPr>
        <w:t>if those contributions were viewed separately from the larger picture</w:t>
      </w:r>
      <w:r w:rsidR="00E51381" w:rsidRPr="00A2540F">
        <w:rPr>
          <w:rFonts w:ascii="Arial" w:hAnsi="Arial" w:cs="Arial"/>
          <w:sz w:val="20"/>
          <w:szCs w:val="20"/>
        </w:rPr>
        <w:t>.</w:t>
      </w:r>
      <w:r w:rsidR="00541F4A">
        <w:rPr>
          <w:rFonts w:ascii="Arial" w:hAnsi="Arial" w:cs="Arial"/>
          <w:sz w:val="20"/>
          <w:szCs w:val="20"/>
        </w:rPr>
        <w:t xml:space="preserve"> Nonetheless, </w:t>
      </w:r>
      <w:r>
        <w:rPr>
          <w:rFonts w:ascii="Arial" w:hAnsi="Arial" w:cs="Arial"/>
          <w:sz w:val="20"/>
          <w:szCs w:val="20"/>
        </w:rPr>
        <w:t xml:space="preserve">despite any particular length of time, </w:t>
      </w:r>
      <w:r w:rsidR="00541F4A">
        <w:rPr>
          <w:rFonts w:ascii="Arial" w:hAnsi="Arial" w:cs="Arial"/>
          <w:sz w:val="20"/>
          <w:szCs w:val="20"/>
        </w:rPr>
        <w:t xml:space="preserve">an </w:t>
      </w:r>
      <w:r w:rsidR="00541F4A" w:rsidRPr="00A2540F">
        <w:rPr>
          <w:rFonts w:ascii="Arial" w:hAnsi="Arial" w:cs="Arial"/>
          <w:sz w:val="20"/>
          <w:szCs w:val="20"/>
        </w:rPr>
        <w:t xml:space="preserve">Associate Professor </w:t>
      </w:r>
      <w:r w:rsidR="00541F4A">
        <w:rPr>
          <w:rFonts w:ascii="Arial" w:hAnsi="Arial" w:cs="Arial"/>
          <w:sz w:val="20"/>
          <w:szCs w:val="20"/>
        </w:rPr>
        <w:t xml:space="preserve">with tenure </w:t>
      </w:r>
      <w:r w:rsidR="00541F4A" w:rsidRPr="00A2540F">
        <w:rPr>
          <w:rFonts w:ascii="Arial" w:hAnsi="Arial" w:cs="Arial"/>
          <w:sz w:val="20"/>
          <w:szCs w:val="20"/>
        </w:rPr>
        <w:t>may be recommen</w:t>
      </w:r>
      <w:r w:rsidR="00541F4A">
        <w:rPr>
          <w:rFonts w:ascii="Arial" w:hAnsi="Arial" w:cs="Arial"/>
          <w:sz w:val="20"/>
          <w:szCs w:val="20"/>
        </w:rPr>
        <w:t xml:space="preserve">ded for promotion to full professor </w:t>
      </w:r>
      <w:r>
        <w:rPr>
          <w:rFonts w:ascii="Arial" w:hAnsi="Arial" w:cs="Arial"/>
          <w:sz w:val="20"/>
          <w:szCs w:val="20"/>
        </w:rPr>
        <w:t>at any point</w:t>
      </w:r>
      <w:r w:rsidR="00541F4A">
        <w:rPr>
          <w:rFonts w:ascii="Arial" w:hAnsi="Arial" w:cs="Arial"/>
          <w:sz w:val="20"/>
          <w:szCs w:val="20"/>
        </w:rPr>
        <w:t>.</w:t>
      </w:r>
    </w:p>
    <w:p w14:paraId="51076F19" w14:textId="77777777" w:rsidR="008B7C11" w:rsidRPr="00A2540F" w:rsidRDefault="008B7C11" w:rsidP="008B7C11">
      <w:pPr>
        <w:spacing w:before="60"/>
        <w:rPr>
          <w:rFonts w:ascii="Arial" w:hAnsi="Arial" w:cs="Arial"/>
          <w:sz w:val="20"/>
          <w:szCs w:val="20"/>
        </w:rPr>
      </w:pPr>
      <w:r w:rsidRPr="00A2540F">
        <w:rPr>
          <w:rFonts w:ascii="Arial" w:hAnsi="Arial" w:cs="Arial"/>
          <w:sz w:val="20"/>
          <w:szCs w:val="20"/>
        </w:rPr>
        <w:t>A</w:t>
      </w:r>
      <w:r>
        <w:rPr>
          <w:rFonts w:ascii="Arial" w:hAnsi="Arial" w:cs="Arial"/>
          <w:sz w:val="20"/>
          <w:szCs w:val="20"/>
        </w:rPr>
        <w:t>n A</w:t>
      </w:r>
      <w:r w:rsidRPr="00A2540F">
        <w:rPr>
          <w:rFonts w:ascii="Arial" w:hAnsi="Arial" w:cs="Arial"/>
          <w:sz w:val="20"/>
          <w:szCs w:val="20"/>
        </w:rPr>
        <w:t xml:space="preserve">ssociate Professor </w:t>
      </w:r>
      <w:r>
        <w:rPr>
          <w:rFonts w:ascii="Arial" w:hAnsi="Arial" w:cs="Arial"/>
          <w:sz w:val="20"/>
          <w:szCs w:val="20"/>
        </w:rPr>
        <w:t xml:space="preserve">appointed </w:t>
      </w:r>
      <w:r w:rsidRPr="00A2540F">
        <w:rPr>
          <w:rFonts w:ascii="Arial" w:hAnsi="Arial" w:cs="Arial"/>
          <w:sz w:val="20"/>
          <w:szCs w:val="20"/>
        </w:rPr>
        <w:t xml:space="preserve">without permanent tenure (for an initial term of five years) </w:t>
      </w:r>
      <w:r>
        <w:rPr>
          <w:rFonts w:ascii="Arial" w:hAnsi="Arial" w:cs="Arial"/>
          <w:sz w:val="20"/>
          <w:szCs w:val="20"/>
        </w:rPr>
        <w:t xml:space="preserve">is </w:t>
      </w:r>
      <w:r w:rsidRPr="00A2540F">
        <w:rPr>
          <w:rFonts w:ascii="Arial" w:hAnsi="Arial" w:cs="Arial"/>
          <w:sz w:val="20"/>
          <w:szCs w:val="20"/>
        </w:rPr>
        <w:t xml:space="preserve">reviewed for conferral of permanent tenure and/or promotion to the rank of Professor during the </w:t>
      </w:r>
      <w:r>
        <w:rPr>
          <w:rFonts w:ascii="Arial" w:hAnsi="Arial" w:cs="Arial"/>
          <w:sz w:val="20"/>
          <w:szCs w:val="20"/>
        </w:rPr>
        <w:t>4th</w:t>
      </w:r>
      <w:r w:rsidRPr="00A2540F">
        <w:rPr>
          <w:rFonts w:ascii="Arial" w:hAnsi="Arial" w:cs="Arial"/>
          <w:sz w:val="20"/>
          <w:szCs w:val="20"/>
        </w:rPr>
        <w:t xml:space="preserve"> year of appointment.  However, this review may occur before that time if it is deemed appropriate by</w:t>
      </w:r>
      <w:r>
        <w:rPr>
          <w:rFonts w:ascii="Arial" w:hAnsi="Arial" w:cs="Arial"/>
          <w:sz w:val="20"/>
          <w:szCs w:val="20"/>
        </w:rPr>
        <w:t xml:space="preserve"> the candidate’s department chair after</w:t>
      </w:r>
      <w:r w:rsidRPr="00A2540F">
        <w:rPr>
          <w:rFonts w:ascii="Arial" w:hAnsi="Arial" w:cs="Arial"/>
          <w:sz w:val="20"/>
          <w:szCs w:val="20"/>
        </w:rPr>
        <w:t xml:space="preserve"> consultation with all tenured faculty </w:t>
      </w:r>
      <w:r>
        <w:rPr>
          <w:rFonts w:ascii="Arial" w:hAnsi="Arial" w:cs="Arial"/>
          <w:sz w:val="20"/>
          <w:szCs w:val="20"/>
        </w:rPr>
        <w:t xml:space="preserve">(for conferral of permanent tenure) </w:t>
      </w:r>
      <w:r w:rsidRPr="00A2540F">
        <w:rPr>
          <w:rFonts w:ascii="Arial" w:hAnsi="Arial" w:cs="Arial"/>
          <w:sz w:val="20"/>
          <w:szCs w:val="20"/>
        </w:rPr>
        <w:t>or with faculty who hold the rank of Professor</w:t>
      </w:r>
      <w:r>
        <w:rPr>
          <w:rFonts w:ascii="Arial" w:hAnsi="Arial" w:cs="Arial"/>
          <w:sz w:val="20"/>
          <w:szCs w:val="20"/>
        </w:rPr>
        <w:t xml:space="preserve"> (for tenure and promotion to Professor)</w:t>
      </w:r>
      <w:r w:rsidRPr="00A2540F">
        <w:rPr>
          <w:rFonts w:ascii="Arial" w:hAnsi="Arial" w:cs="Arial"/>
          <w:sz w:val="20"/>
          <w:szCs w:val="20"/>
        </w:rPr>
        <w:t>.</w:t>
      </w:r>
    </w:p>
    <w:p w14:paraId="253DFDC2" w14:textId="77777777" w:rsidR="00E8613B" w:rsidRPr="00A2540F" w:rsidRDefault="00E8613B" w:rsidP="00C27C8E">
      <w:pPr>
        <w:rPr>
          <w:rFonts w:ascii="Arial" w:hAnsi="Arial" w:cs="Arial"/>
          <w:sz w:val="20"/>
          <w:szCs w:val="20"/>
        </w:rPr>
      </w:pPr>
      <w:r w:rsidRPr="00A2540F">
        <w:rPr>
          <w:rFonts w:ascii="Arial" w:hAnsi="Arial" w:cs="Arial"/>
          <w:sz w:val="20"/>
          <w:szCs w:val="20"/>
        </w:rPr>
        <w:t>An individual’s record represents a unique balance and combi</w:t>
      </w:r>
      <w:r w:rsidR="00541F4A">
        <w:rPr>
          <w:rFonts w:ascii="Arial" w:hAnsi="Arial" w:cs="Arial"/>
          <w:sz w:val="20"/>
          <w:szCs w:val="20"/>
        </w:rPr>
        <w:t>nation of teaching, scholarship</w:t>
      </w:r>
      <w:r w:rsidRPr="00A2540F">
        <w:rPr>
          <w:rFonts w:ascii="Arial" w:hAnsi="Arial" w:cs="Arial"/>
          <w:sz w:val="20"/>
          <w:szCs w:val="20"/>
        </w:rPr>
        <w:t xml:space="preserve">, and service. Where applicable, an individual’s achievement in Directed Professional Activity </w:t>
      </w:r>
      <w:r w:rsidR="00541F4A">
        <w:rPr>
          <w:rFonts w:ascii="Arial" w:hAnsi="Arial" w:cs="Arial"/>
          <w:sz w:val="20"/>
          <w:szCs w:val="20"/>
        </w:rPr>
        <w:t xml:space="preserve">also </w:t>
      </w:r>
      <w:r w:rsidRPr="00A2540F">
        <w:rPr>
          <w:rFonts w:ascii="Arial" w:hAnsi="Arial" w:cs="Arial"/>
          <w:sz w:val="20"/>
          <w:szCs w:val="20"/>
        </w:rPr>
        <w:t>may contribute to the record</w:t>
      </w:r>
      <w:r w:rsidR="00541F4A">
        <w:rPr>
          <w:rFonts w:ascii="Arial" w:hAnsi="Arial" w:cs="Arial"/>
          <w:sz w:val="20"/>
          <w:szCs w:val="20"/>
        </w:rPr>
        <w:t xml:space="preserve">. For Directed Professional Activity to be considered as part of the </w:t>
      </w:r>
      <w:r w:rsidR="00772EAB">
        <w:rPr>
          <w:rFonts w:ascii="Arial" w:hAnsi="Arial" w:cs="Arial"/>
          <w:sz w:val="20"/>
          <w:szCs w:val="20"/>
        </w:rPr>
        <w:t xml:space="preserve">review </w:t>
      </w:r>
      <w:r w:rsidR="00772EAB" w:rsidRPr="00A2540F">
        <w:rPr>
          <w:rFonts w:ascii="Arial" w:hAnsi="Arial" w:cs="Arial"/>
          <w:sz w:val="20"/>
          <w:szCs w:val="20"/>
        </w:rPr>
        <w:t>for</w:t>
      </w:r>
      <w:r w:rsidR="00541F4A">
        <w:rPr>
          <w:rFonts w:ascii="Arial" w:hAnsi="Arial" w:cs="Arial"/>
          <w:sz w:val="20"/>
          <w:szCs w:val="20"/>
        </w:rPr>
        <w:t xml:space="preserve"> promotion to Professor, a Me</w:t>
      </w:r>
      <w:r w:rsidRPr="00A2540F">
        <w:rPr>
          <w:rFonts w:ascii="Arial" w:hAnsi="Arial" w:cs="Arial"/>
          <w:sz w:val="20"/>
          <w:szCs w:val="20"/>
        </w:rPr>
        <w:t>morandum of Agreement</w:t>
      </w:r>
      <w:r w:rsidR="00541F4A">
        <w:rPr>
          <w:rFonts w:ascii="Arial" w:hAnsi="Arial" w:cs="Arial"/>
          <w:sz w:val="20"/>
          <w:szCs w:val="20"/>
        </w:rPr>
        <w:t xml:space="preserve"> </w:t>
      </w:r>
      <w:r w:rsidR="00A61C7B">
        <w:rPr>
          <w:rFonts w:ascii="Arial" w:hAnsi="Arial" w:cs="Arial"/>
          <w:sz w:val="20"/>
          <w:szCs w:val="20"/>
        </w:rPr>
        <w:t>acknowledging the inclusion of this category must be developed by the Chair of the department and endorsed by a majority of the faculty senior in rank to the candidate as early as possible in the period preceding the review</w:t>
      </w:r>
      <w:r w:rsidRPr="00A2540F">
        <w:rPr>
          <w:rFonts w:ascii="Arial" w:hAnsi="Arial" w:cs="Arial"/>
          <w:sz w:val="20"/>
          <w:szCs w:val="20"/>
        </w:rPr>
        <w:t>.</w:t>
      </w:r>
    </w:p>
    <w:p w14:paraId="563CAFA0" w14:textId="77777777" w:rsidR="00772EAB" w:rsidRDefault="00C27C8E" w:rsidP="00772EAB">
      <w:pPr>
        <w:rPr>
          <w:rFonts w:ascii="Arial" w:hAnsi="Arial" w:cs="Arial"/>
          <w:sz w:val="20"/>
          <w:szCs w:val="20"/>
        </w:rPr>
      </w:pPr>
      <w:r w:rsidRPr="00A2540F">
        <w:rPr>
          <w:rFonts w:ascii="Arial" w:hAnsi="Arial" w:cs="Arial"/>
          <w:sz w:val="20"/>
          <w:szCs w:val="20"/>
        </w:rPr>
        <w:t>The dossier should clearly define the candidate’s achievements in each area and describe how the resulting record constitutes the significant and sustained contribution expected for promotion to Professor.</w:t>
      </w:r>
      <w:r w:rsidR="002272F0" w:rsidRPr="00A2540F">
        <w:rPr>
          <w:rFonts w:ascii="Arial" w:hAnsi="Arial" w:cs="Arial"/>
          <w:sz w:val="20"/>
          <w:szCs w:val="20"/>
        </w:rPr>
        <w:t xml:space="preserve">  </w:t>
      </w:r>
    </w:p>
    <w:p w14:paraId="712A7725" w14:textId="77777777" w:rsidR="002272F0" w:rsidRPr="00A2540F" w:rsidRDefault="002272F0" w:rsidP="00772EAB">
      <w:pPr>
        <w:spacing w:after="0"/>
        <w:rPr>
          <w:rFonts w:ascii="Arial" w:hAnsi="Arial" w:cs="Arial"/>
          <w:sz w:val="20"/>
          <w:szCs w:val="20"/>
        </w:rPr>
      </w:pPr>
      <w:r w:rsidRPr="00772EAB">
        <w:rPr>
          <w:rFonts w:ascii="Arial" w:hAnsi="Arial" w:cs="Arial"/>
          <w:i/>
          <w:sz w:val="20"/>
          <w:szCs w:val="20"/>
        </w:rPr>
        <w:t xml:space="preserve">Distinguished Teaching </w:t>
      </w:r>
    </w:p>
    <w:p w14:paraId="0529C779" w14:textId="716A1F86" w:rsidR="00772EAB" w:rsidRDefault="002272F0" w:rsidP="00772EAB">
      <w:pPr>
        <w:spacing w:after="0"/>
        <w:rPr>
          <w:rFonts w:ascii="Arial" w:hAnsi="Arial" w:cs="Arial"/>
          <w:sz w:val="20"/>
          <w:szCs w:val="20"/>
        </w:rPr>
      </w:pPr>
      <w:r w:rsidRPr="00A2540F">
        <w:rPr>
          <w:rFonts w:ascii="Arial" w:hAnsi="Arial" w:cs="Arial"/>
          <w:sz w:val="20"/>
          <w:szCs w:val="20"/>
        </w:rPr>
        <w:t>A record of outstanding achievement is marked by sustained and significant contributions to the teac</w:t>
      </w:r>
      <w:r w:rsidR="00772EAB">
        <w:rPr>
          <w:rFonts w:ascii="Arial" w:hAnsi="Arial" w:cs="Arial"/>
          <w:sz w:val="20"/>
          <w:szCs w:val="20"/>
        </w:rPr>
        <w:t>hing mission of the university.</w:t>
      </w:r>
      <w:r w:rsidRPr="00A2540F">
        <w:rPr>
          <w:rFonts w:ascii="Arial" w:hAnsi="Arial" w:cs="Arial"/>
          <w:sz w:val="20"/>
          <w:szCs w:val="20"/>
        </w:rPr>
        <w:t xml:space="preserve"> The candidate’s record will normally include but must also go beyond </w:t>
      </w:r>
      <w:r w:rsidR="00E70441">
        <w:rPr>
          <w:rFonts w:ascii="Arial" w:hAnsi="Arial" w:cs="Arial"/>
          <w:sz w:val="20"/>
          <w:szCs w:val="20"/>
        </w:rPr>
        <w:t>excellent</w:t>
      </w:r>
      <w:r w:rsidR="00E70441" w:rsidRPr="00A2540F">
        <w:rPr>
          <w:rFonts w:ascii="Arial" w:hAnsi="Arial" w:cs="Arial"/>
          <w:sz w:val="20"/>
          <w:szCs w:val="20"/>
        </w:rPr>
        <w:t xml:space="preserve"> </w:t>
      </w:r>
      <w:r w:rsidRPr="00A2540F">
        <w:rPr>
          <w:rFonts w:ascii="Arial" w:hAnsi="Arial" w:cs="Arial"/>
          <w:sz w:val="20"/>
          <w:szCs w:val="20"/>
        </w:rPr>
        <w:t>classroom teaching</w:t>
      </w:r>
      <w:r w:rsidR="00772EAB">
        <w:rPr>
          <w:rFonts w:ascii="Arial" w:hAnsi="Arial" w:cs="Arial"/>
          <w:sz w:val="20"/>
          <w:szCs w:val="20"/>
        </w:rPr>
        <w:t>,</w:t>
      </w:r>
      <w:r w:rsidRPr="00A2540F">
        <w:rPr>
          <w:rFonts w:ascii="Arial" w:hAnsi="Arial" w:cs="Arial"/>
          <w:sz w:val="20"/>
          <w:szCs w:val="20"/>
        </w:rPr>
        <w:t xml:space="preserve"> and must demonstrate substantial accomplishment in broader areas of curriculum and </w:t>
      </w:r>
      <w:r w:rsidR="00772EAB">
        <w:rPr>
          <w:rFonts w:ascii="Arial" w:hAnsi="Arial" w:cs="Arial"/>
          <w:sz w:val="20"/>
          <w:szCs w:val="20"/>
        </w:rPr>
        <w:t>pedagogy</w:t>
      </w:r>
      <w:r w:rsidRPr="00A2540F">
        <w:rPr>
          <w:rFonts w:ascii="Arial" w:hAnsi="Arial" w:cs="Arial"/>
          <w:sz w:val="20"/>
          <w:szCs w:val="20"/>
        </w:rPr>
        <w:t xml:space="preserve">. </w:t>
      </w:r>
      <w:r w:rsidR="00772EAB">
        <w:rPr>
          <w:rFonts w:ascii="Arial" w:hAnsi="Arial" w:cs="Arial"/>
          <w:sz w:val="20"/>
          <w:szCs w:val="20"/>
        </w:rPr>
        <w:t>This may include</w:t>
      </w:r>
    </w:p>
    <w:p w14:paraId="2ED61858" w14:textId="77777777" w:rsidR="00772EAB" w:rsidRDefault="00772EAB" w:rsidP="00772EAB">
      <w:pPr>
        <w:pStyle w:val="ListParagraph"/>
        <w:numPr>
          <w:ilvl w:val="0"/>
          <w:numId w:val="14"/>
        </w:numPr>
        <w:spacing w:after="0"/>
        <w:rPr>
          <w:rFonts w:ascii="Arial" w:hAnsi="Arial" w:cs="Arial"/>
          <w:sz w:val="20"/>
          <w:szCs w:val="20"/>
        </w:rPr>
      </w:pPr>
      <w:r>
        <w:rPr>
          <w:rFonts w:ascii="Arial" w:hAnsi="Arial" w:cs="Arial"/>
          <w:sz w:val="20"/>
          <w:szCs w:val="20"/>
        </w:rPr>
        <w:t>curriculum design and program development</w:t>
      </w:r>
    </w:p>
    <w:p w14:paraId="6670A1F6" w14:textId="77777777" w:rsidR="00772EAB" w:rsidRDefault="002272F0" w:rsidP="00772EAB">
      <w:pPr>
        <w:pStyle w:val="ListParagraph"/>
        <w:numPr>
          <w:ilvl w:val="0"/>
          <w:numId w:val="14"/>
        </w:numPr>
        <w:spacing w:after="0"/>
        <w:rPr>
          <w:rFonts w:ascii="Arial" w:hAnsi="Arial" w:cs="Arial"/>
          <w:sz w:val="20"/>
          <w:szCs w:val="20"/>
        </w:rPr>
      </w:pPr>
      <w:r w:rsidRPr="00772EAB">
        <w:rPr>
          <w:rFonts w:ascii="Arial" w:hAnsi="Arial" w:cs="Arial"/>
          <w:sz w:val="20"/>
          <w:szCs w:val="20"/>
        </w:rPr>
        <w:t>mentoring of students and of other teachers</w:t>
      </w:r>
    </w:p>
    <w:p w14:paraId="0A024AD7" w14:textId="29DABB80" w:rsidR="00772EAB" w:rsidRDefault="002272F0" w:rsidP="00772EAB">
      <w:pPr>
        <w:pStyle w:val="ListParagraph"/>
        <w:numPr>
          <w:ilvl w:val="0"/>
          <w:numId w:val="14"/>
        </w:numPr>
        <w:spacing w:after="0"/>
        <w:rPr>
          <w:rFonts w:ascii="Arial" w:hAnsi="Arial" w:cs="Arial"/>
          <w:sz w:val="20"/>
          <w:szCs w:val="20"/>
        </w:rPr>
      </w:pPr>
      <w:r w:rsidRPr="00772EAB">
        <w:rPr>
          <w:rFonts w:ascii="Arial" w:hAnsi="Arial" w:cs="Arial"/>
          <w:sz w:val="20"/>
          <w:szCs w:val="20"/>
        </w:rPr>
        <w:t>participating in</w:t>
      </w:r>
      <w:r w:rsidR="00E70441">
        <w:rPr>
          <w:rFonts w:ascii="Arial" w:hAnsi="Arial" w:cs="Arial"/>
          <w:sz w:val="20"/>
          <w:szCs w:val="20"/>
        </w:rPr>
        <w:t xml:space="preserve"> pedagogical</w:t>
      </w:r>
      <w:r w:rsidRPr="00772EAB">
        <w:rPr>
          <w:rFonts w:ascii="Arial" w:hAnsi="Arial" w:cs="Arial"/>
          <w:sz w:val="20"/>
          <w:szCs w:val="20"/>
        </w:rPr>
        <w:t xml:space="preserve"> workshops and institutes</w:t>
      </w:r>
    </w:p>
    <w:p w14:paraId="14FDBFDF" w14:textId="77777777" w:rsidR="00772EAB" w:rsidRDefault="002272F0" w:rsidP="00772EAB">
      <w:pPr>
        <w:pStyle w:val="ListParagraph"/>
        <w:numPr>
          <w:ilvl w:val="0"/>
          <w:numId w:val="14"/>
        </w:numPr>
        <w:spacing w:after="0"/>
        <w:rPr>
          <w:rFonts w:ascii="Arial" w:hAnsi="Arial" w:cs="Arial"/>
          <w:sz w:val="20"/>
          <w:szCs w:val="20"/>
        </w:rPr>
      </w:pPr>
      <w:r w:rsidRPr="00772EAB">
        <w:rPr>
          <w:rFonts w:ascii="Arial" w:hAnsi="Arial" w:cs="Arial"/>
          <w:sz w:val="20"/>
          <w:szCs w:val="20"/>
        </w:rPr>
        <w:t>development of innovative pedagogies and technologies for teaching</w:t>
      </w:r>
    </w:p>
    <w:p w14:paraId="65B69677" w14:textId="77777777" w:rsidR="00772EAB" w:rsidRDefault="002272F0" w:rsidP="00772EAB">
      <w:pPr>
        <w:pStyle w:val="ListParagraph"/>
        <w:numPr>
          <w:ilvl w:val="0"/>
          <w:numId w:val="14"/>
        </w:numPr>
        <w:spacing w:after="0"/>
        <w:rPr>
          <w:rFonts w:ascii="Arial" w:hAnsi="Arial" w:cs="Arial"/>
          <w:sz w:val="20"/>
          <w:szCs w:val="20"/>
        </w:rPr>
      </w:pPr>
      <w:r w:rsidRPr="00772EAB">
        <w:rPr>
          <w:rFonts w:ascii="Arial" w:hAnsi="Arial" w:cs="Arial"/>
          <w:sz w:val="20"/>
          <w:szCs w:val="20"/>
        </w:rPr>
        <w:t xml:space="preserve">authorship of instructional materials.  </w:t>
      </w:r>
    </w:p>
    <w:p w14:paraId="28B745DF" w14:textId="77777777" w:rsidR="00772EAB" w:rsidRDefault="00772EAB" w:rsidP="00772EAB">
      <w:pPr>
        <w:spacing w:after="0"/>
        <w:rPr>
          <w:rFonts w:ascii="Arial" w:hAnsi="Arial" w:cs="Arial"/>
          <w:sz w:val="20"/>
          <w:szCs w:val="20"/>
        </w:rPr>
      </w:pPr>
    </w:p>
    <w:p w14:paraId="1A005268" w14:textId="77777777" w:rsidR="002272F0" w:rsidRDefault="002272F0" w:rsidP="00772EAB">
      <w:pPr>
        <w:spacing w:after="0"/>
        <w:rPr>
          <w:rFonts w:ascii="Arial" w:hAnsi="Arial" w:cs="Arial"/>
          <w:sz w:val="20"/>
          <w:szCs w:val="20"/>
        </w:rPr>
      </w:pPr>
      <w:r w:rsidRPr="00772EAB">
        <w:rPr>
          <w:rFonts w:ascii="Arial" w:hAnsi="Arial" w:cs="Arial"/>
          <w:sz w:val="20"/>
          <w:szCs w:val="20"/>
        </w:rPr>
        <w:t>The qua</w:t>
      </w:r>
      <w:r w:rsidR="00772EAB">
        <w:rPr>
          <w:rFonts w:ascii="Arial" w:hAnsi="Arial" w:cs="Arial"/>
          <w:sz w:val="20"/>
          <w:szCs w:val="20"/>
        </w:rPr>
        <w:t>lity and impact of such efforts</w:t>
      </w:r>
      <w:r w:rsidRPr="00772EAB">
        <w:rPr>
          <w:rFonts w:ascii="Arial" w:hAnsi="Arial" w:cs="Arial"/>
          <w:sz w:val="20"/>
          <w:szCs w:val="20"/>
        </w:rPr>
        <w:t xml:space="preserve"> as well as the quality and impact of the c</w:t>
      </w:r>
      <w:r w:rsidR="00772EAB">
        <w:rPr>
          <w:rFonts w:ascii="Arial" w:hAnsi="Arial" w:cs="Arial"/>
          <w:sz w:val="20"/>
          <w:szCs w:val="20"/>
        </w:rPr>
        <w:t>andidate’s teaching performance</w:t>
      </w:r>
      <w:r w:rsidRPr="00772EAB">
        <w:rPr>
          <w:rFonts w:ascii="Arial" w:hAnsi="Arial" w:cs="Arial"/>
          <w:sz w:val="20"/>
          <w:szCs w:val="20"/>
        </w:rPr>
        <w:t xml:space="preserve"> will be documented and confirmed by the reviews of experts in the discipline as well as those direc</w:t>
      </w:r>
      <w:r w:rsidR="00772EAB">
        <w:rPr>
          <w:rFonts w:ascii="Arial" w:hAnsi="Arial" w:cs="Arial"/>
          <w:sz w:val="20"/>
          <w:szCs w:val="20"/>
        </w:rPr>
        <w:t>tly affected by those efforts. A</w:t>
      </w:r>
      <w:r w:rsidRPr="00772EAB">
        <w:rPr>
          <w:rFonts w:ascii="Arial" w:hAnsi="Arial" w:cs="Arial"/>
          <w:sz w:val="20"/>
          <w:szCs w:val="20"/>
        </w:rPr>
        <w:t xml:space="preserve"> </w:t>
      </w:r>
      <w:r w:rsidR="00772EAB">
        <w:rPr>
          <w:rFonts w:ascii="Arial" w:hAnsi="Arial" w:cs="Arial"/>
          <w:sz w:val="20"/>
          <w:szCs w:val="20"/>
        </w:rPr>
        <w:t xml:space="preserve">criterion for distinguished teaching is whether the </w:t>
      </w:r>
      <w:r w:rsidRPr="00772EAB">
        <w:rPr>
          <w:rFonts w:ascii="Arial" w:hAnsi="Arial" w:cs="Arial"/>
          <w:sz w:val="20"/>
          <w:szCs w:val="20"/>
        </w:rPr>
        <w:t xml:space="preserve">candidate </w:t>
      </w:r>
      <w:r w:rsidR="00772EAB">
        <w:rPr>
          <w:rFonts w:ascii="Arial" w:hAnsi="Arial" w:cs="Arial"/>
          <w:sz w:val="20"/>
          <w:szCs w:val="20"/>
        </w:rPr>
        <w:t>has</w:t>
      </w:r>
      <w:r w:rsidRPr="00772EAB">
        <w:rPr>
          <w:rFonts w:ascii="Arial" w:hAnsi="Arial" w:cs="Arial"/>
          <w:sz w:val="20"/>
          <w:szCs w:val="20"/>
        </w:rPr>
        <w:t xml:space="preserve"> made a strong cumulative contribution to the teaching mission of the University and to the candidate’s discipline.</w:t>
      </w:r>
    </w:p>
    <w:p w14:paraId="196623D2" w14:textId="77777777" w:rsidR="00772EAB" w:rsidRPr="00772EAB" w:rsidRDefault="00772EAB" w:rsidP="00772EAB">
      <w:pPr>
        <w:spacing w:after="0"/>
        <w:rPr>
          <w:rFonts w:ascii="Arial" w:hAnsi="Arial" w:cs="Arial"/>
          <w:sz w:val="20"/>
          <w:szCs w:val="20"/>
        </w:rPr>
      </w:pPr>
    </w:p>
    <w:p w14:paraId="7E78E010" w14:textId="77777777" w:rsidR="00772EAB" w:rsidRDefault="002272F0" w:rsidP="0032756D">
      <w:pPr>
        <w:autoSpaceDE w:val="0"/>
        <w:autoSpaceDN w:val="0"/>
        <w:adjustRightInd w:val="0"/>
        <w:spacing w:after="0"/>
        <w:rPr>
          <w:rFonts w:ascii="Arial" w:hAnsi="Arial" w:cs="Arial"/>
          <w:color w:val="000000"/>
          <w:sz w:val="20"/>
          <w:szCs w:val="20"/>
        </w:rPr>
      </w:pPr>
      <w:r w:rsidRPr="00A2540F">
        <w:rPr>
          <w:rFonts w:ascii="Arial" w:hAnsi="Arial" w:cs="Arial"/>
          <w:color w:val="000000"/>
          <w:sz w:val="20"/>
          <w:szCs w:val="20"/>
        </w:rPr>
        <w:t>Documentation of tea</w:t>
      </w:r>
      <w:r w:rsidR="00772EAB">
        <w:rPr>
          <w:rFonts w:ascii="Arial" w:hAnsi="Arial" w:cs="Arial"/>
          <w:color w:val="000000"/>
          <w:sz w:val="20"/>
          <w:szCs w:val="20"/>
        </w:rPr>
        <w:t xml:space="preserve">ching effectiveness may include but is not limited to </w:t>
      </w:r>
    </w:p>
    <w:p w14:paraId="7E38CF87" w14:textId="77777777" w:rsidR="00772EAB" w:rsidRPr="00772EAB" w:rsidRDefault="00772EAB" w:rsidP="00772EAB">
      <w:pPr>
        <w:pStyle w:val="ListParagraph"/>
        <w:numPr>
          <w:ilvl w:val="0"/>
          <w:numId w:val="15"/>
        </w:numPr>
        <w:autoSpaceDE w:val="0"/>
        <w:autoSpaceDN w:val="0"/>
        <w:adjustRightInd w:val="0"/>
        <w:spacing w:after="0"/>
        <w:rPr>
          <w:rFonts w:ascii="Arial" w:hAnsi="Arial" w:cs="Arial"/>
          <w:sz w:val="20"/>
          <w:szCs w:val="20"/>
        </w:rPr>
      </w:pPr>
      <w:r>
        <w:rPr>
          <w:rFonts w:ascii="Arial" w:hAnsi="Arial" w:cs="Arial"/>
          <w:color w:val="000000"/>
          <w:sz w:val="20"/>
          <w:szCs w:val="20"/>
        </w:rPr>
        <w:t>d</w:t>
      </w:r>
      <w:r w:rsidR="002272F0" w:rsidRPr="00772EAB">
        <w:rPr>
          <w:rFonts w:ascii="Arial" w:hAnsi="Arial" w:cs="Arial"/>
          <w:color w:val="000000"/>
          <w:sz w:val="20"/>
          <w:szCs w:val="20"/>
        </w:rPr>
        <w:t xml:space="preserve">escriptions of teaching activities, including a summary of responsibilities and activities and a </w:t>
      </w:r>
      <w:r w:rsidR="00A965A9" w:rsidRPr="00772EAB">
        <w:rPr>
          <w:rFonts w:ascii="Arial" w:hAnsi="Arial" w:cs="Arial"/>
          <w:color w:val="000000"/>
          <w:sz w:val="20"/>
          <w:szCs w:val="20"/>
        </w:rPr>
        <w:t>dossier</w:t>
      </w:r>
      <w:r>
        <w:rPr>
          <w:rFonts w:ascii="Arial" w:hAnsi="Arial" w:cs="Arial"/>
          <w:color w:val="000000"/>
          <w:sz w:val="20"/>
          <w:szCs w:val="20"/>
        </w:rPr>
        <w:t xml:space="preserve"> of course materials</w:t>
      </w:r>
    </w:p>
    <w:p w14:paraId="647E68D9" w14:textId="77777777" w:rsidR="00772EAB" w:rsidRPr="00772EAB" w:rsidRDefault="00772EAB" w:rsidP="00772EAB">
      <w:pPr>
        <w:pStyle w:val="ListParagraph"/>
        <w:numPr>
          <w:ilvl w:val="0"/>
          <w:numId w:val="15"/>
        </w:numPr>
        <w:autoSpaceDE w:val="0"/>
        <w:autoSpaceDN w:val="0"/>
        <w:adjustRightInd w:val="0"/>
        <w:spacing w:after="0"/>
        <w:rPr>
          <w:rFonts w:ascii="Arial" w:hAnsi="Arial" w:cs="Arial"/>
          <w:sz w:val="20"/>
          <w:szCs w:val="20"/>
        </w:rPr>
      </w:pPr>
      <w:r>
        <w:rPr>
          <w:rFonts w:ascii="Arial" w:hAnsi="Arial" w:cs="Arial"/>
          <w:color w:val="000000"/>
          <w:sz w:val="20"/>
          <w:szCs w:val="20"/>
        </w:rPr>
        <w:t>evidence of student achievement</w:t>
      </w:r>
    </w:p>
    <w:p w14:paraId="608941F1" w14:textId="77777777" w:rsidR="00772EAB" w:rsidRPr="00772EAB" w:rsidRDefault="00772EAB" w:rsidP="00772EAB">
      <w:pPr>
        <w:pStyle w:val="ListParagraph"/>
        <w:numPr>
          <w:ilvl w:val="0"/>
          <w:numId w:val="15"/>
        </w:numPr>
        <w:autoSpaceDE w:val="0"/>
        <w:autoSpaceDN w:val="0"/>
        <w:adjustRightInd w:val="0"/>
        <w:spacing w:after="0"/>
        <w:rPr>
          <w:rFonts w:ascii="Arial" w:hAnsi="Arial" w:cs="Arial"/>
          <w:sz w:val="20"/>
          <w:szCs w:val="20"/>
        </w:rPr>
      </w:pPr>
      <w:r>
        <w:rPr>
          <w:rFonts w:ascii="Arial" w:hAnsi="Arial" w:cs="Arial"/>
          <w:color w:val="000000"/>
          <w:sz w:val="20"/>
          <w:szCs w:val="20"/>
        </w:rPr>
        <w:t xml:space="preserve">effective advising of undergraduate and graduate students </w:t>
      </w:r>
      <w:r w:rsidR="002272F0" w:rsidRPr="00772EAB">
        <w:rPr>
          <w:rFonts w:ascii="Arial" w:hAnsi="Arial" w:cs="Arial"/>
          <w:color w:val="000000"/>
          <w:sz w:val="20"/>
          <w:szCs w:val="20"/>
        </w:rPr>
        <w:t>including</w:t>
      </w:r>
      <w:r>
        <w:rPr>
          <w:rFonts w:ascii="Arial" w:hAnsi="Arial" w:cs="Arial"/>
          <w:color w:val="000000"/>
          <w:sz w:val="20"/>
          <w:szCs w:val="20"/>
        </w:rPr>
        <w:t xml:space="preserve"> MFA student scholarship</w:t>
      </w:r>
    </w:p>
    <w:p w14:paraId="0CB3B716" w14:textId="77777777" w:rsidR="00274CDE" w:rsidRPr="00274CDE" w:rsidRDefault="002272F0" w:rsidP="00772EAB">
      <w:pPr>
        <w:pStyle w:val="ListParagraph"/>
        <w:numPr>
          <w:ilvl w:val="0"/>
          <w:numId w:val="15"/>
        </w:numPr>
        <w:autoSpaceDE w:val="0"/>
        <w:autoSpaceDN w:val="0"/>
        <w:adjustRightInd w:val="0"/>
        <w:spacing w:after="0"/>
        <w:rPr>
          <w:rFonts w:ascii="Arial" w:hAnsi="Arial" w:cs="Arial"/>
          <w:sz w:val="20"/>
          <w:szCs w:val="20"/>
        </w:rPr>
      </w:pPr>
      <w:r w:rsidRPr="00772EAB">
        <w:rPr>
          <w:rFonts w:ascii="Arial" w:hAnsi="Arial" w:cs="Arial"/>
          <w:color w:val="000000"/>
          <w:sz w:val="20"/>
          <w:szCs w:val="20"/>
        </w:rPr>
        <w:t>publications</w:t>
      </w:r>
      <w:r w:rsidR="00274CDE">
        <w:rPr>
          <w:rFonts w:ascii="Arial" w:hAnsi="Arial" w:cs="Arial"/>
          <w:color w:val="000000"/>
          <w:sz w:val="20"/>
          <w:szCs w:val="20"/>
        </w:rPr>
        <w:t xml:space="preserve"> and publications regarding teaching and pedagogy</w:t>
      </w:r>
    </w:p>
    <w:p w14:paraId="6583761F" w14:textId="77777777" w:rsidR="00274CDE" w:rsidRPr="00274CDE" w:rsidRDefault="00274CDE" w:rsidP="00772EAB">
      <w:pPr>
        <w:pStyle w:val="ListParagraph"/>
        <w:numPr>
          <w:ilvl w:val="0"/>
          <w:numId w:val="15"/>
        </w:numPr>
        <w:autoSpaceDE w:val="0"/>
        <w:autoSpaceDN w:val="0"/>
        <w:adjustRightInd w:val="0"/>
        <w:spacing w:after="0"/>
        <w:rPr>
          <w:rFonts w:ascii="Arial" w:hAnsi="Arial" w:cs="Arial"/>
          <w:sz w:val="20"/>
          <w:szCs w:val="20"/>
        </w:rPr>
      </w:pPr>
      <w:r>
        <w:rPr>
          <w:rFonts w:ascii="Arial" w:hAnsi="Arial" w:cs="Arial"/>
          <w:color w:val="000000"/>
          <w:sz w:val="20"/>
          <w:szCs w:val="20"/>
        </w:rPr>
        <w:lastRenderedPageBreak/>
        <w:t>f</w:t>
      </w:r>
      <w:r w:rsidR="002272F0" w:rsidRPr="00772EAB">
        <w:rPr>
          <w:rFonts w:ascii="Arial" w:hAnsi="Arial" w:cs="Arial"/>
          <w:color w:val="000000"/>
          <w:sz w:val="20"/>
          <w:szCs w:val="20"/>
        </w:rPr>
        <w:t>ellowships,</w:t>
      </w:r>
      <w:r>
        <w:rPr>
          <w:rFonts w:ascii="Arial" w:hAnsi="Arial" w:cs="Arial"/>
          <w:color w:val="000000"/>
          <w:sz w:val="20"/>
          <w:szCs w:val="20"/>
        </w:rPr>
        <w:t xml:space="preserve"> residencies,</w:t>
      </w:r>
      <w:r w:rsidR="002272F0" w:rsidRPr="00772EAB">
        <w:rPr>
          <w:rFonts w:ascii="Arial" w:hAnsi="Arial" w:cs="Arial"/>
          <w:color w:val="000000"/>
          <w:sz w:val="20"/>
          <w:szCs w:val="20"/>
        </w:rPr>
        <w:t xml:space="preserve"> and scholarships</w:t>
      </w:r>
    </w:p>
    <w:p w14:paraId="7F5766C3" w14:textId="77777777" w:rsidR="00274CDE" w:rsidRPr="00274CDE" w:rsidRDefault="00274CDE" w:rsidP="00772EAB">
      <w:pPr>
        <w:pStyle w:val="ListParagraph"/>
        <w:numPr>
          <w:ilvl w:val="0"/>
          <w:numId w:val="15"/>
        </w:numPr>
        <w:autoSpaceDE w:val="0"/>
        <w:autoSpaceDN w:val="0"/>
        <w:adjustRightInd w:val="0"/>
        <w:spacing w:after="0"/>
        <w:rPr>
          <w:rFonts w:ascii="Arial" w:hAnsi="Arial" w:cs="Arial"/>
          <w:sz w:val="20"/>
          <w:szCs w:val="20"/>
        </w:rPr>
      </w:pPr>
      <w:r>
        <w:rPr>
          <w:rFonts w:ascii="Arial" w:hAnsi="Arial" w:cs="Arial"/>
          <w:color w:val="000000"/>
          <w:sz w:val="20"/>
          <w:szCs w:val="20"/>
        </w:rPr>
        <w:t>student and peer evaluations of</w:t>
      </w:r>
      <w:r w:rsidR="002272F0" w:rsidRPr="00772EAB">
        <w:rPr>
          <w:rFonts w:ascii="Arial" w:hAnsi="Arial" w:cs="Arial"/>
          <w:color w:val="000000"/>
          <w:sz w:val="20"/>
          <w:szCs w:val="20"/>
        </w:rPr>
        <w:t xml:space="preserve"> teaching</w:t>
      </w:r>
    </w:p>
    <w:p w14:paraId="570E4F6F" w14:textId="77777777" w:rsidR="00274CDE" w:rsidRPr="00274CDE" w:rsidRDefault="002272F0" w:rsidP="00772EAB">
      <w:pPr>
        <w:pStyle w:val="ListParagraph"/>
        <w:numPr>
          <w:ilvl w:val="0"/>
          <w:numId w:val="15"/>
        </w:numPr>
        <w:autoSpaceDE w:val="0"/>
        <w:autoSpaceDN w:val="0"/>
        <w:adjustRightInd w:val="0"/>
        <w:spacing w:after="0"/>
        <w:rPr>
          <w:rFonts w:ascii="Arial" w:hAnsi="Arial" w:cs="Arial"/>
          <w:sz w:val="20"/>
          <w:szCs w:val="20"/>
        </w:rPr>
      </w:pPr>
      <w:r w:rsidRPr="00772EAB">
        <w:rPr>
          <w:rFonts w:ascii="Arial" w:hAnsi="Arial" w:cs="Arial"/>
          <w:color w:val="000000"/>
          <w:sz w:val="20"/>
          <w:szCs w:val="20"/>
        </w:rPr>
        <w:t xml:space="preserve">teaching recognition, including </w:t>
      </w:r>
      <w:r w:rsidR="00274CDE">
        <w:rPr>
          <w:rFonts w:ascii="Arial" w:hAnsi="Arial" w:cs="Arial"/>
          <w:color w:val="000000"/>
          <w:sz w:val="20"/>
          <w:szCs w:val="20"/>
        </w:rPr>
        <w:t>honors for meritorious teaching and</w:t>
      </w:r>
      <w:r w:rsidRPr="00772EAB">
        <w:rPr>
          <w:rFonts w:ascii="Arial" w:hAnsi="Arial" w:cs="Arial"/>
          <w:color w:val="000000"/>
          <w:sz w:val="20"/>
          <w:szCs w:val="20"/>
        </w:rPr>
        <w:t xml:space="preserve"> invitations to teach at </w:t>
      </w:r>
      <w:r w:rsidR="00274CDE">
        <w:rPr>
          <w:rFonts w:ascii="Arial" w:hAnsi="Arial" w:cs="Arial"/>
          <w:color w:val="000000"/>
          <w:sz w:val="20"/>
          <w:szCs w:val="20"/>
        </w:rPr>
        <w:t>other institutions</w:t>
      </w:r>
    </w:p>
    <w:p w14:paraId="5B0A3442" w14:textId="77777777" w:rsidR="00274CDE" w:rsidRPr="00274CDE" w:rsidRDefault="002272F0" w:rsidP="00772EAB">
      <w:pPr>
        <w:pStyle w:val="ListParagraph"/>
        <w:numPr>
          <w:ilvl w:val="0"/>
          <w:numId w:val="15"/>
        </w:numPr>
        <w:autoSpaceDE w:val="0"/>
        <w:autoSpaceDN w:val="0"/>
        <w:adjustRightInd w:val="0"/>
        <w:spacing w:after="0"/>
        <w:rPr>
          <w:rFonts w:ascii="Arial" w:hAnsi="Arial" w:cs="Arial"/>
          <w:sz w:val="20"/>
          <w:szCs w:val="20"/>
        </w:rPr>
      </w:pPr>
      <w:r w:rsidRPr="00772EAB">
        <w:rPr>
          <w:rFonts w:ascii="Arial" w:hAnsi="Arial" w:cs="Arial"/>
          <w:color w:val="000000"/>
          <w:sz w:val="20"/>
          <w:szCs w:val="20"/>
        </w:rPr>
        <w:t>receipt of grants, contracts, or external f</w:t>
      </w:r>
      <w:r w:rsidR="00274CDE">
        <w:rPr>
          <w:rFonts w:ascii="Arial" w:hAnsi="Arial" w:cs="Arial"/>
          <w:color w:val="000000"/>
          <w:sz w:val="20"/>
          <w:szCs w:val="20"/>
        </w:rPr>
        <w:t>unding related to teaching</w:t>
      </w:r>
    </w:p>
    <w:p w14:paraId="3183A723" w14:textId="77777777" w:rsidR="002272F0" w:rsidRPr="00772EAB" w:rsidRDefault="002272F0" w:rsidP="00772EAB">
      <w:pPr>
        <w:pStyle w:val="ListParagraph"/>
        <w:numPr>
          <w:ilvl w:val="0"/>
          <w:numId w:val="15"/>
        </w:numPr>
        <w:autoSpaceDE w:val="0"/>
        <w:autoSpaceDN w:val="0"/>
        <w:adjustRightInd w:val="0"/>
        <w:spacing w:after="0"/>
        <w:rPr>
          <w:rFonts w:ascii="Arial" w:hAnsi="Arial" w:cs="Arial"/>
          <w:sz w:val="20"/>
          <w:szCs w:val="20"/>
        </w:rPr>
      </w:pPr>
      <w:r w:rsidRPr="00772EAB">
        <w:rPr>
          <w:rFonts w:ascii="Arial" w:hAnsi="Arial" w:cs="Arial"/>
          <w:color w:val="000000"/>
          <w:sz w:val="20"/>
          <w:szCs w:val="20"/>
        </w:rPr>
        <w:t>self-reflection and appraisal</w:t>
      </w:r>
      <w:r w:rsidR="00274CDE">
        <w:rPr>
          <w:rFonts w:ascii="Arial" w:hAnsi="Arial" w:cs="Arial"/>
          <w:color w:val="000000"/>
          <w:sz w:val="20"/>
          <w:szCs w:val="20"/>
        </w:rPr>
        <w:t xml:space="preserve"> resulting, e.g., in </w:t>
      </w:r>
      <w:r w:rsidRPr="00772EAB">
        <w:rPr>
          <w:rFonts w:ascii="Arial" w:hAnsi="Arial" w:cs="Arial"/>
          <w:color w:val="000000"/>
          <w:sz w:val="20"/>
          <w:szCs w:val="20"/>
        </w:rPr>
        <w:t>evidence of st</w:t>
      </w:r>
      <w:r w:rsidR="00274CDE">
        <w:rPr>
          <w:rFonts w:ascii="Arial" w:hAnsi="Arial" w:cs="Arial"/>
          <w:color w:val="000000"/>
          <w:sz w:val="20"/>
          <w:szCs w:val="20"/>
        </w:rPr>
        <w:t>eps to improve one’s teaching</w:t>
      </w:r>
    </w:p>
    <w:p w14:paraId="22AFB76B" w14:textId="77777777" w:rsidR="00274CDE" w:rsidRDefault="00274CDE" w:rsidP="00274CDE">
      <w:pPr>
        <w:tabs>
          <w:tab w:val="left" w:pos="360"/>
        </w:tabs>
        <w:spacing w:after="0"/>
        <w:outlineLvl w:val="0"/>
        <w:rPr>
          <w:rFonts w:ascii="Arial" w:hAnsi="Arial" w:cs="Arial"/>
          <w:sz w:val="20"/>
          <w:szCs w:val="20"/>
        </w:rPr>
      </w:pPr>
    </w:p>
    <w:p w14:paraId="4A1C4535" w14:textId="77777777" w:rsidR="00C27C8E" w:rsidRPr="00274CDE" w:rsidRDefault="002272F0" w:rsidP="00274CDE">
      <w:pPr>
        <w:tabs>
          <w:tab w:val="left" w:pos="360"/>
        </w:tabs>
        <w:spacing w:after="0"/>
        <w:outlineLvl w:val="0"/>
        <w:rPr>
          <w:rFonts w:ascii="Arial" w:hAnsi="Arial" w:cs="Arial"/>
          <w:i/>
          <w:sz w:val="20"/>
          <w:szCs w:val="20"/>
        </w:rPr>
      </w:pPr>
      <w:r w:rsidRPr="00274CDE">
        <w:rPr>
          <w:rFonts w:ascii="Arial" w:hAnsi="Arial" w:cs="Arial"/>
          <w:i/>
          <w:sz w:val="20"/>
          <w:szCs w:val="20"/>
        </w:rPr>
        <w:t xml:space="preserve">Distinguished </w:t>
      </w:r>
      <w:r w:rsidR="00C27C8E" w:rsidRPr="00274CDE">
        <w:rPr>
          <w:rFonts w:ascii="Arial" w:hAnsi="Arial" w:cs="Arial"/>
          <w:i/>
          <w:sz w:val="20"/>
          <w:szCs w:val="20"/>
        </w:rPr>
        <w:t>Resea</w:t>
      </w:r>
      <w:r w:rsidR="001206AB" w:rsidRPr="00274CDE">
        <w:rPr>
          <w:rFonts w:ascii="Arial" w:hAnsi="Arial" w:cs="Arial"/>
          <w:i/>
          <w:sz w:val="20"/>
          <w:szCs w:val="20"/>
        </w:rPr>
        <w:t xml:space="preserve">rch or Creative Activity </w:t>
      </w:r>
    </w:p>
    <w:p w14:paraId="14223C87" w14:textId="5085712D" w:rsidR="00320E17" w:rsidRDefault="00C27C8E" w:rsidP="002272F0">
      <w:pPr>
        <w:spacing w:after="0"/>
        <w:rPr>
          <w:rFonts w:ascii="Arial" w:hAnsi="Arial" w:cs="Arial"/>
          <w:sz w:val="20"/>
          <w:szCs w:val="20"/>
        </w:rPr>
      </w:pPr>
      <w:r w:rsidRPr="00A2540F">
        <w:rPr>
          <w:rFonts w:ascii="Arial" w:hAnsi="Arial" w:cs="Arial"/>
          <w:sz w:val="20"/>
          <w:szCs w:val="20"/>
        </w:rPr>
        <w:t xml:space="preserve">A record of outstanding </w:t>
      </w:r>
      <w:r w:rsidR="00E70441">
        <w:rPr>
          <w:rFonts w:ascii="Arial" w:hAnsi="Arial" w:cs="Arial"/>
          <w:sz w:val="20"/>
          <w:szCs w:val="20"/>
        </w:rPr>
        <w:t xml:space="preserve">scholarship and creative </w:t>
      </w:r>
      <w:r w:rsidRPr="00A2540F">
        <w:rPr>
          <w:rFonts w:ascii="Arial" w:hAnsi="Arial" w:cs="Arial"/>
          <w:sz w:val="20"/>
          <w:szCs w:val="20"/>
        </w:rPr>
        <w:t>achievement is marked by attainment of a substantial national or international reputation in</w:t>
      </w:r>
      <w:r w:rsidR="00274CDE">
        <w:rPr>
          <w:rFonts w:ascii="Arial" w:hAnsi="Arial" w:cs="Arial"/>
          <w:sz w:val="20"/>
          <w:szCs w:val="20"/>
        </w:rPr>
        <w:t xml:space="preserve"> a scholarly or creative field.</w:t>
      </w:r>
      <w:r w:rsidRPr="00A2540F">
        <w:rPr>
          <w:rFonts w:ascii="Arial" w:hAnsi="Arial" w:cs="Arial"/>
          <w:sz w:val="20"/>
          <w:szCs w:val="20"/>
        </w:rPr>
        <w:t xml:space="preserve"> The candidate will have produced significant</w:t>
      </w:r>
      <w:r w:rsidR="00901674">
        <w:rPr>
          <w:rFonts w:ascii="Arial" w:hAnsi="Arial" w:cs="Arial"/>
          <w:sz w:val="20"/>
          <w:szCs w:val="20"/>
        </w:rPr>
        <w:t>, peer-reviewed</w:t>
      </w:r>
      <w:r w:rsidRPr="00A2540F">
        <w:rPr>
          <w:rFonts w:ascii="Arial" w:hAnsi="Arial" w:cs="Arial"/>
          <w:sz w:val="20"/>
          <w:szCs w:val="20"/>
        </w:rPr>
        <w:t xml:space="preserve"> works of scholarship or creative activity in the form of </w:t>
      </w:r>
    </w:p>
    <w:p w14:paraId="0078CDDB" w14:textId="77777777" w:rsidR="00320E17" w:rsidRDefault="00C27C8E" w:rsidP="00320E17">
      <w:pPr>
        <w:pStyle w:val="ListParagraph"/>
        <w:numPr>
          <w:ilvl w:val="0"/>
          <w:numId w:val="16"/>
        </w:numPr>
        <w:spacing w:after="0"/>
        <w:rPr>
          <w:rFonts w:ascii="Arial" w:hAnsi="Arial" w:cs="Arial"/>
          <w:sz w:val="20"/>
          <w:szCs w:val="20"/>
        </w:rPr>
      </w:pPr>
      <w:r w:rsidRPr="00320E17">
        <w:rPr>
          <w:rFonts w:ascii="Arial" w:hAnsi="Arial" w:cs="Arial"/>
          <w:sz w:val="20"/>
          <w:szCs w:val="20"/>
        </w:rPr>
        <w:t>books, refereed or invited articles</w:t>
      </w:r>
      <w:r w:rsidR="00320E17">
        <w:rPr>
          <w:rFonts w:ascii="Arial" w:hAnsi="Arial" w:cs="Arial"/>
          <w:sz w:val="20"/>
          <w:szCs w:val="20"/>
        </w:rPr>
        <w:t>, or book chapters</w:t>
      </w:r>
    </w:p>
    <w:p w14:paraId="357DF0A0" w14:textId="77777777" w:rsidR="00320E17" w:rsidRDefault="00C27C8E" w:rsidP="00320E17">
      <w:pPr>
        <w:pStyle w:val="ListParagraph"/>
        <w:numPr>
          <w:ilvl w:val="0"/>
          <w:numId w:val="16"/>
        </w:numPr>
        <w:spacing w:after="0"/>
        <w:rPr>
          <w:rFonts w:ascii="Arial" w:hAnsi="Arial" w:cs="Arial"/>
          <w:sz w:val="20"/>
          <w:szCs w:val="20"/>
        </w:rPr>
      </w:pPr>
      <w:r w:rsidRPr="00320E17">
        <w:rPr>
          <w:rFonts w:ascii="Arial" w:hAnsi="Arial" w:cs="Arial"/>
          <w:sz w:val="20"/>
          <w:szCs w:val="20"/>
        </w:rPr>
        <w:t xml:space="preserve">works of art, </w:t>
      </w:r>
      <w:r w:rsidR="00CB0873" w:rsidRPr="00320E17">
        <w:rPr>
          <w:rFonts w:ascii="Arial" w:hAnsi="Arial" w:cs="Arial"/>
          <w:sz w:val="20"/>
          <w:szCs w:val="20"/>
        </w:rPr>
        <w:t>design, or architectural interiors or architecture</w:t>
      </w:r>
    </w:p>
    <w:p w14:paraId="3B84E818" w14:textId="77777777" w:rsidR="00320E17" w:rsidRDefault="00320E17" w:rsidP="00320E17">
      <w:pPr>
        <w:spacing w:after="0"/>
        <w:rPr>
          <w:rFonts w:ascii="Arial" w:hAnsi="Arial" w:cs="Arial"/>
          <w:sz w:val="20"/>
          <w:szCs w:val="20"/>
        </w:rPr>
      </w:pPr>
    </w:p>
    <w:p w14:paraId="74C8A7F9" w14:textId="77777777" w:rsidR="00C27C8E" w:rsidRPr="00320E17" w:rsidRDefault="00C27C8E" w:rsidP="00320E17">
      <w:pPr>
        <w:spacing w:after="0"/>
        <w:rPr>
          <w:rFonts w:ascii="Arial" w:hAnsi="Arial" w:cs="Arial"/>
          <w:sz w:val="20"/>
          <w:szCs w:val="20"/>
        </w:rPr>
      </w:pPr>
      <w:r w:rsidRPr="00320E17">
        <w:rPr>
          <w:rFonts w:ascii="Arial" w:hAnsi="Arial" w:cs="Arial"/>
          <w:sz w:val="20"/>
          <w:szCs w:val="20"/>
        </w:rPr>
        <w:t>The positive reception and impact of these works will be confirmed by reviews, awards, citations, exhibitions, or other forms of scho</w:t>
      </w:r>
      <w:r w:rsidR="00320E17" w:rsidRPr="00320E17">
        <w:rPr>
          <w:rFonts w:ascii="Arial" w:hAnsi="Arial" w:cs="Arial"/>
          <w:sz w:val="20"/>
          <w:szCs w:val="20"/>
        </w:rPr>
        <w:t xml:space="preserve">larly or creative recognition. </w:t>
      </w:r>
    </w:p>
    <w:p w14:paraId="50E0F1B1" w14:textId="77777777" w:rsidR="00320E17" w:rsidRDefault="00320E17" w:rsidP="00107D0E">
      <w:pPr>
        <w:spacing w:after="0"/>
        <w:outlineLvl w:val="0"/>
        <w:rPr>
          <w:rFonts w:ascii="Arial" w:hAnsi="Arial" w:cs="Arial"/>
          <w:sz w:val="20"/>
          <w:szCs w:val="20"/>
          <w:u w:val="single"/>
        </w:rPr>
      </w:pPr>
    </w:p>
    <w:p w14:paraId="35CDA5D9" w14:textId="3FF9B41D" w:rsidR="00320E17" w:rsidRDefault="00C27C8E" w:rsidP="00320E17">
      <w:pPr>
        <w:spacing w:after="0"/>
        <w:rPr>
          <w:rFonts w:ascii="Arial" w:hAnsi="Arial" w:cs="Arial"/>
          <w:sz w:val="20"/>
          <w:szCs w:val="20"/>
        </w:rPr>
      </w:pPr>
      <w:r w:rsidRPr="00A2540F">
        <w:rPr>
          <w:rFonts w:ascii="Arial" w:hAnsi="Arial" w:cs="Arial"/>
          <w:sz w:val="20"/>
          <w:szCs w:val="20"/>
        </w:rPr>
        <w:t xml:space="preserve">A record of outstanding achievement </w:t>
      </w:r>
      <w:r w:rsidR="00E8613B" w:rsidRPr="00A2540F">
        <w:rPr>
          <w:rFonts w:ascii="Arial" w:hAnsi="Arial" w:cs="Arial"/>
          <w:sz w:val="20"/>
          <w:szCs w:val="20"/>
        </w:rPr>
        <w:t xml:space="preserve">in </w:t>
      </w:r>
      <w:r w:rsidR="00E70441">
        <w:rPr>
          <w:rFonts w:ascii="Arial" w:hAnsi="Arial" w:cs="Arial"/>
          <w:sz w:val="20"/>
          <w:szCs w:val="20"/>
        </w:rPr>
        <w:t xml:space="preserve">applied research or creative achievement </w:t>
      </w:r>
      <w:r w:rsidRPr="00A2540F">
        <w:rPr>
          <w:rFonts w:ascii="Arial" w:hAnsi="Arial" w:cs="Arial"/>
          <w:sz w:val="20"/>
          <w:szCs w:val="20"/>
        </w:rPr>
        <w:t xml:space="preserve">will involve significant </w:t>
      </w:r>
      <w:r w:rsidR="00274CDE">
        <w:rPr>
          <w:rFonts w:ascii="Arial" w:hAnsi="Arial" w:cs="Arial"/>
          <w:sz w:val="20"/>
          <w:szCs w:val="20"/>
        </w:rPr>
        <w:t>manifestat</w:t>
      </w:r>
      <w:r w:rsidRPr="00A2540F">
        <w:rPr>
          <w:rFonts w:ascii="Arial" w:hAnsi="Arial" w:cs="Arial"/>
          <w:sz w:val="20"/>
          <w:szCs w:val="20"/>
        </w:rPr>
        <w:t>ions of applied scholarship in a variety of settings, resulting in a strong</w:t>
      </w:r>
      <w:r w:rsidR="00320E17">
        <w:rPr>
          <w:rFonts w:ascii="Arial" w:hAnsi="Arial" w:cs="Arial"/>
          <w:sz w:val="20"/>
          <w:szCs w:val="20"/>
        </w:rPr>
        <w:t>,</w:t>
      </w:r>
      <w:r w:rsidRPr="00A2540F">
        <w:rPr>
          <w:rFonts w:ascii="Arial" w:hAnsi="Arial" w:cs="Arial"/>
          <w:sz w:val="20"/>
          <w:szCs w:val="20"/>
        </w:rPr>
        <w:t xml:space="preserve"> cumulative</w:t>
      </w:r>
      <w:r w:rsidR="00320E17">
        <w:rPr>
          <w:rFonts w:ascii="Arial" w:hAnsi="Arial" w:cs="Arial"/>
          <w:sz w:val="20"/>
          <w:szCs w:val="20"/>
        </w:rPr>
        <w:t>,</w:t>
      </w:r>
      <w:r w:rsidRPr="00A2540F">
        <w:rPr>
          <w:rFonts w:ascii="Arial" w:hAnsi="Arial" w:cs="Arial"/>
          <w:sz w:val="20"/>
          <w:szCs w:val="20"/>
        </w:rPr>
        <w:t xml:space="preserve"> documented impact over a period of time, or a concentration of scholarly </w:t>
      </w:r>
      <w:r w:rsidR="00320E17">
        <w:rPr>
          <w:rFonts w:ascii="Arial" w:hAnsi="Arial" w:cs="Arial"/>
          <w:sz w:val="20"/>
          <w:szCs w:val="20"/>
        </w:rPr>
        <w:t>endeavors regarding</w:t>
      </w:r>
      <w:r w:rsidRPr="00A2540F">
        <w:rPr>
          <w:rFonts w:ascii="Arial" w:hAnsi="Arial" w:cs="Arial"/>
          <w:sz w:val="20"/>
          <w:szCs w:val="20"/>
        </w:rPr>
        <w:t xml:space="preserve"> pedagogy, encompassing broader questions of curriculum a</w:t>
      </w:r>
      <w:r w:rsidR="00320E17">
        <w:rPr>
          <w:rFonts w:ascii="Arial" w:hAnsi="Arial" w:cs="Arial"/>
          <w:sz w:val="20"/>
          <w:szCs w:val="20"/>
        </w:rPr>
        <w:t xml:space="preserve">nd teaching in the discipline. </w:t>
      </w:r>
      <w:r w:rsidRPr="00A2540F">
        <w:rPr>
          <w:rFonts w:ascii="Arial" w:hAnsi="Arial" w:cs="Arial"/>
          <w:sz w:val="20"/>
          <w:szCs w:val="20"/>
        </w:rPr>
        <w:t xml:space="preserve">The tangible scholarly products of applied research may take such forms as </w:t>
      </w:r>
    </w:p>
    <w:p w14:paraId="2D6056B7" w14:textId="0FF48C31" w:rsidR="00320E17" w:rsidRDefault="00320E17" w:rsidP="00320E17">
      <w:pPr>
        <w:pStyle w:val="ListParagraph"/>
        <w:numPr>
          <w:ilvl w:val="0"/>
          <w:numId w:val="17"/>
        </w:numPr>
        <w:spacing w:after="0"/>
        <w:rPr>
          <w:rFonts w:ascii="Arial" w:hAnsi="Arial" w:cs="Arial"/>
          <w:sz w:val="20"/>
          <w:szCs w:val="20"/>
        </w:rPr>
      </w:pPr>
      <w:r>
        <w:rPr>
          <w:rFonts w:ascii="Arial" w:hAnsi="Arial" w:cs="Arial"/>
          <w:sz w:val="20"/>
          <w:szCs w:val="20"/>
        </w:rPr>
        <w:t>research reports</w:t>
      </w:r>
      <w:r w:rsidR="00901674">
        <w:rPr>
          <w:rFonts w:ascii="Arial" w:hAnsi="Arial" w:cs="Arial"/>
          <w:sz w:val="20"/>
          <w:szCs w:val="20"/>
        </w:rPr>
        <w:t xml:space="preserve"> commissioned, e.g., by government agencies and non-profit or for-profit organizations</w:t>
      </w:r>
    </w:p>
    <w:p w14:paraId="63EB7EFF" w14:textId="77777777" w:rsidR="00320E17" w:rsidRDefault="00C27C8E" w:rsidP="00320E17">
      <w:pPr>
        <w:pStyle w:val="ListParagraph"/>
        <w:numPr>
          <w:ilvl w:val="0"/>
          <w:numId w:val="17"/>
        </w:numPr>
        <w:spacing w:after="0"/>
        <w:rPr>
          <w:rFonts w:ascii="Arial" w:hAnsi="Arial" w:cs="Arial"/>
          <w:sz w:val="20"/>
          <w:szCs w:val="20"/>
        </w:rPr>
      </w:pPr>
      <w:r w:rsidRPr="00320E17">
        <w:rPr>
          <w:rFonts w:ascii="Arial" w:hAnsi="Arial" w:cs="Arial"/>
          <w:sz w:val="20"/>
          <w:szCs w:val="20"/>
        </w:rPr>
        <w:t>articles in</w:t>
      </w:r>
      <w:r w:rsidR="00320E17">
        <w:rPr>
          <w:rFonts w:ascii="Arial" w:hAnsi="Arial" w:cs="Arial"/>
          <w:sz w:val="20"/>
          <w:szCs w:val="20"/>
        </w:rPr>
        <w:t xml:space="preserve"> the popular or regional press</w:t>
      </w:r>
    </w:p>
    <w:p w14:paraId="5C73F8A4" w14:textId="77777777" w:rsidR="00320E17" w:rsidRDefault="00C27C8E" w:rsidP="00320E17">
      <w:pPr>
        <w:pStyle w:val="ListParagraph"/>
        <w:numPr>
          <w:ilvl w:val="0"/>
          <w:numId w:val="17"/>
        </w:numPr>
        <w:spacing w:after="0"/>
        <w:rPr>
          <w:rFonts w:ascii="Arial" w:hAnsi="Arial" w:cs="Arial"/>
          <w:sz w:val="20"/>
          <w:szCs w:val="20"/>
        </w:rPr>
      </w:pPr>
      <w:r w:rsidRPr="00320E17">
        <w:rPr>
          <w:rFonts w:ascii="Arial" w:hAnsi="Arial" w:cs="Arial"/>
          <w:sz w:val="20"/>
          <w:szCs w:val="20"/>
        </w:rPr>
        <w:t>curatorial o</w:t>
      </w:r>
      <w:r w:rsidR="00320E17">
        <w:rPr>
          <w:rFonts w:ascii="Arial" w:hAnsi="Arial" w:cs="Arial"/>
          <w:sz w:val="20"/>
          <w:szCs w:val="20"/>
        </w:rPr>
        <w:t>r community education projects</w:t>
      </w:r>
    </w:p>
    <w:p w14:paraId="68169D04" w14:textId="11488AF4" w:rsidR="00320E17" w:rsidRDefault="00C27C8E" w:rsidP="00320E17">
      <w:pPr>
        <w:pStyle w:val="ListParagraph"/>
        <w:numPr>
          <w:ilvl w:val="0"/>
          <w:numId w:val="17"/>
        </w:numPr>
        <w:spacing w:after="0"/>
        <w:rPr>
          <w:rFonts w:ascii="Arial" w:hAnsi="Arial" w:cs="Arial"/>
          <w:sz w:val="20"/>
          <w:szCs w:val="20"/>
        </w:rPr>
      </w:pPr>
      <w:r w:rsidRPr="00320E17">
        <w:rPr>
          <w:rFonts w:ascii="Arial" w:hAnsi="Arial" w:cs="Arial"/>
          <w:sz w:val="20"/>
          <w:szCs w:val="20"/>
        </w:rPr>
        <w:t>substantial and sustained sc</w:t>
      </w:r>
      <w:r w:rsidR="00320E17">
        <w:rPr>
          <w:rFonts w:ascii="Arial" w:hAnsi="Arial" w:cs="Arial"/>
          <w:sz w:val="20"/>
          <w:szCs w:val="20"/>
        </w:rPr>
        <w:t>holarly editorial work</w:t>
      </w:r>
      <w:r w:rsidR="00901674">
        <w:rPr>
          <w:rFonts w:ascii="Arial" w:hAnsi="Arial" w:cs="Arial"/>
          <w:sz w:val="20"/>
          <w:szCs w:val="20"/>
        </w:rPr>
        <w:t xml:space="preserve"> such as newsletters, monographs, and websites</w:t>
      </w:r>
    </w:p>
    <w:p w14:paraId="4692A2CE" w14:textId="77777777" w:rsidR="00320E17" w:rsidRDefault="00C27C8E" w:rsidP="00320E17">
      <w:pPr>
        <w:pStyle w:val="ListParagraph"/>
        <w:numPr>
          <w:ilvl w:val="0"/>
          <w:numId w:val="17"/>
        </w:numPr>
        <w:spacing w:after="0"/>
        <w:rPr>
          <w:rFonts w:ascii="Arial" w:hAnsi="Arial" w:cs="Arial"/>
          <w:sz w:val="20"/>
          <w:szCs w:val="20"/>
        </w:rPr>
      </w:pPr>
      <w:r w:rsidRPr="00320E17">
        <w:rPr>
          <w:rFonts w:ascii="Arial" w:hAnsi="Arial" w:cs="Arial"/>
          <w:sz w:val="20"/>
          <w:szCs w:val="20"/>
        </w:rPr>
        <w:t xml:space="preserve">creative work in or involving </w:t>
      </w:r>
      <w:r w:rsidR="00320E17">
        <w:rPr>
          <w:rFonts w:ascii="Arial" w:hAnsi="Arial" w:cs="Arial"/>
          <w:sz w:val="20"/>
          <w:szCs w:val="20"/>
        </w:rPr>
        <w:t>public and/or corporate spaces</w:t>
      </w:r>
    </w:p>
    <w:p w14:paraId="027C9873" w14:textId="77777777" w:rsidR="00320E17" w:rsidRDefault="00C27C8E" w:rsidP="00320E17">
      <w:pPr>
        <w:pStyle w:val="ListParagraph"/>
        <w:numPr>
          <w:ilvl w:val="0"/>
          <w:numId w:val="17"/>
        </w:numPr>
        <w:spacing w:after="0"/>
        <w:rPr>
          <w:rFonts w:ascii="Arial" w:hAnsi="Arial" w:cs="Arial"/>
          <w:sz w:val="20"/>
          <w:szCs w:val="20"/>
        </w:rPr>
      </w:pPr>
      <w:r w:rsidRPr="00320E17">
        <w:rPr>
          <w:rFonts w:ascii="Arial" w:hAnsi="Arial" w:cs="Arial"/>
          <w:sz w:val="20"/>
          <w:szCs w:val="20"/>
        </w:rPr>
        <w:t>creative design, consultations, or work applied to oth</w:t>
      </w:r>
      <w:r w:rsidR="00320E17">
        <w:rPr>
          <w:rFonts w:ascii="Arial" w:hAnsi="Arial" w:cs="Arial"/>
          <w:sz w:val="20"/>
          <w:szCs w:val="20"/>
        </w:rPr>
        <w:t>er creative or scholarly fields</w:t>
      </w:r>
    </w:p>
    <w:p w14:paraId="00F11E91" w14:textId="77777777" w:rsidR="00320E17" w:rsidRDefault="00C27C8E" w:rsidP="00320E17">
      <w:pPr>
        <w:pStyle w:val="ListParagraph"/>
        <w:numPr>
          <w:ilvl w:val="0"/>
          <w:numId w:val="17"/>
        </w:numPr>
        <w:spacing w:after="0"/>
        <w:rPr>
          <w:rFonts w:ascii="Arial" w:hAnsi="Arial" w:cs="Arial"/>
          <w:sz w:val="20"/>
          <w:szCs w:val="20"/>
        </w:rPr>
      </w:pPr>
      <w:r w:rsidRPr="00320E17">
        <w:rPr>
          <w:rFonts w:ascii="Arial" w:hAnsi="Arial" w:cs="Arial"/>
          <w:sz w:val="20"/>
          <w:szCs w:val="20"/>
        </w:rPr>
        <w:t>textbooks, manuals, softw</w:t>
      </w:r>
      <w:r w:rsidR="00320E17">
        <w:rPr>
          <w:rFonts w:ascii="Arial" w:hAnsi="Arial" w:cs="Arial"/>
          <w:sz w:val="20"/>
          <w:szCs w:val="20"/>
        </w:rPr>
        <w:t>are and other course materials</w:t>
      </w:r>
    </w:p>
    <w:p w14:paraId="3D2E494A" w14:textId="77777777" w:rsidR="00320E17" w:rsidRDefault="00C27C8E" w:rsidP="00320E17">
      <w:pPr>
        <w:pStyle w:val="ListParagraph"/>
        <w:numPr>
          <w:ilvl w:val="0"/>
          <w:numId w:val="17"/>
        </w:numPr>
        <w:spacing w:after="0"/>
        <w:rPr>
          <w:rFonts w:ascii="Arial" w:hAnsi="Arial" w:cs="Arial"/>
          <w:sz w:val="20"/>
          <w:szCs w:val="20"/>
        </w:rPr>
      </w:pPr>
      <w:r w:rsidRPr="00320E17">
        <w:rPr>
          <w:rFonts w:ascii="Arial" w:hAnsi="Arial" w:cs="Arial"/>
          <w:sz w:val="20"/>
          <w:szCs w:val="20"/>
        </w:rPr>
        <w:t>articles on pedagogy or cu</w:t>
      </w:r>
      <w:r w:rsidR="00320E17">
        <w:rPr>
          <w:rFonts w:ascii="Arial" w:hAnsi="Arial" w:cs="Arial"/>
          <w:sz w:val="20"/>
          <w:szCs w:val="20"/>
        </w:rPr>
        <w:t>rriculum design</w:t>
      </w:r>
    </w:p>
    <w:p w14:paraId="33BE7797" w14:textId="77777777" w:rsidR="00320E17" w:rsidRDefault="00C27C8E" w:rsidP="00320E17">
      <w:pPr>
        <w:pStyle w:val="ListParagraph"/>
        <w:numPr>
          <w:ilvl w:val="0"/>
          <w:numId w:val="17"/>
        </w:numPr>
        <w:spacing w:after="0"/>
        <w:rPr>
          <w:rFonts w:ascii="Arial" w:hAnsi="Arial" w:cs="Arial"/>
          <w:sz w:val="20"/>
          <w:szCs w:val="20"/>
        </w:rPr>
      </w:pPr>
      <w:r w:rsidRPr="00320E17">
        <w:rPr>
          <w:rFonts w:ascii="Arial" w:hAnsi="Arial" w:cs="Arial"/>
          <w:sz w:val="20"/>
          <w:szCs w:val="20"/>
        </w:rPr>
        <w:t xml:space="preserve">reports based on program grants and contracts </w:t>
      </w:r>
    </w:p>
    <w:p w14:paraId="2CFEAF2D" w14:textId="77777777" w:rsidR="00320E17" w:rsidRDefault="00320E17" w:rsidP="008B7C11">
      <w:pPr>
        <w:pStyle w:val="ListParagraph"/>
        <w:numPr>
          <w:ilvl w:val="0"/>
          <w:numId w:val="17"/>
        </w:numPr>
        <w:spacing w:after="0"/>
        <w:rPr>
          <w:rFonts w:ascii="Arial" w:hAnsi="Arial" w:cs="Arial"/>
          <w:sz w:val="20"/>
          <w:szCs w:val="20"/>
        </w:rPr>
      </w:pPr>
      <w:r w:rsidRPr="00320E17">
        <w:rPr>
          <w:rFonts w:ascii="Arial" w:hAnsi="Arial" w:cs="Arial"/>
          <w:sz w:val="20"/>
          <w:szCs w:val="20"/>
        </w:rPr>
        <w:t>a</w:t>
      </w:r>
      <w:r w:rsidR="00C27C8E" w:rsidRPr="00320E17">
        <w:rPr>
          <w:rFonts w:ascii="Arial" w:hAnsi="Arial" w:cs="Arial"/>
          <w:sz w:val="20"/>
          <w:szCs w:val="20"/>
        </w:rPr>
        <w:t>pplied research grants especially as</w:t>
      </w:r>
      <w:r w:rsidR="00CB0873" w:rsidRPr="00320E17">
        <w:rPr>
          <w:rFonts w:ascii="Arial" w:hAnsi="Arial" w:cs="Arial"/>
          <w:sz w:val="20"/>
          <w:szCs w:val="20"/>
        </w:rPr>
        <w:t xml:space="preserve"> they</w:t>
      </w:r>
      <w:r w:rsidRPr="00320E17">
        <w:rPr>
          <w:rFonts w:ascii="Arial" w:hAnsi="Arial" w:cs="Arial"/>
          <w:sz w:val="20"/>
          <w:szCs w:val="20"/>
        </w:rPr>
        <w:t xml:space="preserve"> apply and relate to design practice</w:t>
      </w:r>
      <w:r w:rsidR="00CB0873" w:rsidRPr="00320E17">
        <w:rPr>
          <w:rFonts w:ascii="Arial" w:hAnsi="Arial" w:cs="Arial"/>
          <w:sz w:val="20"/>
          <w:szCs w:val="20"/>
        </w:rPr>
        <w:t xml:space="preserve"> </w:t>
      </w:r>
    </w:p>
    <w:p w14:paraId="41932A96" w14:textId="77777777" w:rsidR="00320E17" w:rsidRDefault="00320E17" w:rsidP="00320E17">
      <w:pPr>
        <w:spacing w:after="0"/>
        <w:rPr>
          <w:rFonts w:ascii="Arial" w:hAnsi="Arial" w:cs="Arial"/>
          <w:sz w:val="20"/>
          <w:szCs w:val="20"/>
        </w:rPr>
      </w:pPr>
    </w:p>
    <w:p w14:paraId="45D5A325" w14:textId="77777777" w:rsidR="00320E17" w:rsidRDefault="00C27C8E" w:rsidP="00320E17">
      <w:pPr>
        <w:spacing w:after="0"/>
        <w:rPr>
          <w:rFonts w:ascii="Arial" w:hAnsi="Arial" w:cs="Arial"/>
          <w:sz w:val="20"/>
          <w:szCs w:val="20"/>
        </w:rPr>
      </w:pPr>
      <w:r w:rsidRPr="00320E17">
        <w:rPr>
          <w:rFonts w:ascii="Arial" w:hAnsi="Arial" w:cs="Arial"/>
          <w:sz w:val="20"/>
          <w:szCs w:val="20"/>
        </w:rPr>
        <w:t xml:space="preserve">This work may result in </w:t>
      </w:r>
    </w:p>
    <w:p w14:paraId="2FE09670" w14:textId="33B2FE21" w:rsidR="00320E17" w:rsidRDefault="00C27C8E" w:rsidP="00320E17">
      <w:pPr>
        <w:pStyle w:val="ListParagraph"/>
        <w:numPr>
          <w:ilvl w:val="0"/>
          <w:numId w:val="18"/>
        </w:numPr>
        <w:spacing w:after="0"/>
        <w:rPr>
          <w:rFonts w:ascii="Arial" w:hAnsi="Arial" w:cs="Arial"/>
          <w:sz w:val="20"/>
          <w:szCs w:val="20"/>
        </w:rPr>
      </w:pPr>
      <w:r w:rsidRPr="00320E17">
        <w:rPr>
          <w:rFonts w:ascii="Arial" w:hAnsi="Arial" w:cs="Arial"/>
          <w:sz w:val="20"/>
          <w:szCs w:val="20"/>
        </w:rPr>
        <w:t>establishing programs integrating research with service to the community</w:t>
      </w:r>
    </w:p>
    <w:p w14:paraId="55F811EA" w14:textId="77777777" w:rsidR="00320E17" w:rsidRDefault="00C27C8E" w:rsidP="00320E17">
      <w:pPr>
        <w:pStyle w:val="ListParagraph"/>
        <w:numPr>
          <w:ilvl w:val="0"/>
          <w:numId w:val="18"/>
        </w:numPr>
        <w:spacing w:after="0"/>
        <w:rPr>
          <w:rFonts w:ascii="Arial" w:hAnsi="Arial" w:cs="Arial"/>
          <w:sz w:val="20"/>
          <w:szCs w:val="20"/>
        </w:rPr>
      </w:pPr>
      <w:r w:rsidRPr="00320E17">
        <w:rPr>
          <w:rFonts w:ascii="Arial" w:hAnsi="Arial" w:cs="Arial"/>
          <w:sz w:val="20"/>
          <w:szCs w:val="20"/>
        </w:rPr>
        <w:t>establishing and managing academic programs within the University</w:t>
      </w:r>
    </w:p>
    <w:p w14:paraId="28D425EF" w14:textId="77777777" w:rsidR="00320E17" w:rsidRDefault="00C27C8E" w:rsidP="00320E17">
      <w:pPr>
        <w:pStyle w:val="ListParagraph"/>
        <w:numPr>
          <w:ilvl w:val="0"/>
          <w:numId w:val="18"/>
        </w:numPr>
        <w:spacing w:after="0"/>
        <w:rPr>
          <w:rFonts w:ascii="Arial" w:hAnsi="Arial" w:cs="Arial"/>
          <w:sz w:val="20"/>
          <w:szCs w:val="20"/>
        </w:rPr>
      </w:pPr>
      <w:r w:rsidRPr="00320E17">
        <w:rPr>
          <w:rFonts w:ascii="Arial" w:hAnsi="Arial" w:cs="Arial"/>
          <w:sz w:val="20"/>
          <w:szCs w:val="20"/>
        </w:rPr>
        <w:t xml:space="preserve">faculty development, </w:t>
      </w:r>
      <w:r w:rsidR="00751557" w:rsidRPr="00320E17">
        <w:rPr>
          <w:rFonts w:ascii="Arial" w:hAnsi="Arial" w:cs="Arial"/>
          <w:sz w:val="20"/>
          <w:szCs w:val="20"/>
        </w:rPr>
        <w:t>student development, or partnerships</w:t>
      </w:r>
      <w:r w:rsidRPr="00320E17">
        <w:rPr>
          <w:rFonts w:ascii="Arial" w:hAnsi="Arial" w:cs="Arial"/>
          <w:sz w:val="20"/>
          <w:szCs w:val="20"/>
        </w:rPr>
        <w:t xml:space="preserve"> that are adjunct to academic programs</w:t>
      </w:r>
    </w:p>
    <w:p w14:paraId="6DC01930" w14:textId="77777777" w:rsidR="00320E17" w:rsidRDefault="00C27C8E" w:rsidP="00320E17">
      <w:pPr>
        <w:pStyle w:val="ListParagraph"/>
        <w:numPr>
          <w:ilvl w:val="0"/>
          <w:numId w:val="18"/>
        </w:numPr>
        <w:spacing w:after="0"/>
        <w:rPr>
          <w:rFonts w:ascii="Arial" w:hAnsi="Arial" w:cs="Arial"/>
          <w:sz w:val="20"/>
          <w:szCs w:val="20"/>
        </w:rPr>
      </w:pPr>
      <w:r w:rsidRPr="00320E17">
        <w:rPr>
          <w:rFonts w:ascii="Arial" w:hAnsi="Arial" w:cs="Arial"/>
          <w:sz w:val="20"/>
          <w:szCs w:val="20"/>
        </w:rPr>
        <w:t xml:space="preserve">applications of creative works </w:t>
      </w:r>
    </w:p>
    <w:p w14:paraId="7D933EB2" w14:textId="77777777" w:rsidR="00320E17" w:rsidRDefault="00C27C8E" w:rsidP="00320E17">
      <w:pPr>
        <w:pStyle w:val="ListParagraph"/>
        <w:numPr>
          <w:ilvl w:val="0"/>
          <w:numId w:val="18"/>
        </w:numPr>
        <w:spacing w:after="0"/>
        <w:rPr>
          <w:rFonts w:ascii="Arial" w:hAnsi="Arial" w:cs="Arial"/>
          <w:sz w:val="20"/>
          <w:szCs w:val="20"/>
        </w:rPr>
      </w:pPr>
      <w:r w:rsidRPr="00320E17">
        <w:rPr>
          <w:rFonts w:ascii="Arial" w:hAnsi="Arial" w:cs="Arial"/>
          <w:sz w:val="20"/>
          <w:szCs w:val="20"/>
        </w:rPr>
        <w:t>design consultations t</w:t>
      </w:r>
      <w:r w:rsidR="00320E17">
        <w:rPr>
          <w:rFonts w:ascii="Arial" w:hAnsi="Arial" w:cs="Arial"/>
          <w:sz w:val="20"/>
          <w:szCs w:val="20"/>
        </w:rPr>
        <w:t>o other fields</w:t>
      </w:r>
    </w:p>
    <w:p w14:paraId="14D92109" w14:textId="77777777" w:rsidR="00320E17" w:rsidRDefault="00C27C8E" w:rsidP="00320E17">
      <w:pPr>
        <w:pStyle w:val="ListParagraph"/>
        <w:numPr>
          <w:ilvl w:val="0"/>
          <w:numId w:val="18"/>
        </w:numPr>
        <w:spacing w:after="0"/>
        <w:rPr>
          <w:rFonts w:ascii="Arial" w:hAnsi="Arial" w:cs="Arial"/>
          <w:sz w:val="20"/>
          <w:szCs w:val="20"/>
        </w:rPr>
      </w:pPr>
      <w:r w:rsidRPr="00320E17">
        <w:rPr>
          <w:rFonts w:ascii="Arial" w:hAnsi="Arial" w:cs="Arial"/>
          <w:sz w:val="20"/>
          <w:szCs w:val="20"/>
        </w:rPr>
        <w:t xml:space="preserve">curriculum </w:t>
      </w:r>
      <w:r w:rsidR="00320E17">
        <w:rPr>
          <w:rFonts w:ascii="Arial" w:hAnsi="Arial" w:cs="Arial"/>
          <w:sz w:val="20"/>
          <w:szCs w:val="20"/>
        </w:rPr>
        <w:t>design and program development</w:t>
      </w:r>
    </w:p>
    <w:p w14:paraId="68D51F2C" w14:textId="77777777" w:rsidR="00320E17" w:rsidRDefault="00C27C8E" w:rsidP="00320E17">
      <w:pPr>
        <w:pStyle w:val="ListParagraph"/>
        <w:numPr>
          <w:ilvl w:val="0"/>
          <w:numId w:val="18"/>
        </w:numPr>
        <w:spacing w:after="0"/>
        <w:rPr>
          <w:rFonts w:ascii="Arial" w:hAnsi="Arial" w:cs="Arial"/>
          <w:sz w:val="20"/>
          <w:szCs w:val="20"/>
        </w:rPr>
      </w:pPr>
      <w:r w:rsidRPr="00320E17">
        <w:rPr>
          <w:rFonts w:ascii="Arial" w:hAnsi="Arial" w:cs="Arial"/>
          <w:sz w:val="20"/>
          <w:szCs w:val="20"/>
        </w:rPr>
        <w:t>participation in workshops and instit</w:t>
      </w:r>
      <w:r w:rsidR="00320E17">
        <w:rPr>
          <w:rFonts w:ascii="Arial" w:hAnsi="Arial" w:cs="Arial"/>
          <w:sz w:val="20"/>
          <w:szCs w:val="20"/>
        </w:rPr>
        <w:t>utes</w:t>
      </w:r>
    </w:p>
    <w:p w14:paraId="5319D112" w14:textId="77777777" w:rsidR="00320E17" w:rsidRDefault="00C27C8E" w:rsidP="00320E17">
      <w:pPr>
        <w:pStyle w:val="ListParagraph"/>
        <w:numPr>
          <w:ilvl w:val="0"/>
          <w:numId w:val="18"/>
        </w:numPr>
        <w:spacing w:after="0"/>
        <w:rPr>
          <w:rFonts w:ascii="Arial" w:hAnsi="Arial" w:cs="Arial"/>
          <w:sz w:val="20"/>
          <w:szCs w:val="20"/>
        </w:rPr>
      </w:pPr>
      <w:r w:rsidRPr="00320E17">
        <w:rPr>
          <w:rFonts w:ascii="Arial" w:hAnsi="Arial" w:cs="Arial"/>
          <w:sz w:val="20"/>
          <w:szCs w:val="20"/>
        </w:rPr>
        <w:t>development of innovative pedagogies and technologies for teaching</w:t>
      </w:r>
    </w:p>
    <w:p w14:paraId="20768392" w14:textId="77777777" w:rsidR="00C27C8E" w:rsidRDefault="00C27C8E" w:rsidP="00320E17">
      <w:pPr>
        <w:pStyle w:val="ListParagraph"/>
        <w:numPr>
          <w:ilvl w:val="0"/>
          <w:numId w:val="18"/>
        </w:numPr>
        <w:spacing w:after="0"/>
        <w:rPr>
          <w:rFonts w:ascii="Arial" w:hAnsi="Arial" w:cs="Arial"/>
          <w:sz w:val="20"/>
          <w:szCs w:val="20"/>
        </w:rPr>
      </w:pPr>
      <w:r w:rsidRPr="00320E17">
        <w:rPr>
          <w:rFonts w:ascii="Arial" w:hAnsi="Arial" w:cs="Arial"/>
          <w:sz w:val="20"/>
          <w:szCs w:val="20"/>
        </w:rPr>
        <w:t>authorship of instructional materials</w:t>
      </w:r>
    </w:p>
    <w:p w14:paraId="7DA23E52" w14:textId="77777777" w:rsidR="00320E17" w:rsidRPr="00320E17" w:rsidRDefault="00320E17" w:rsidP="00320E17">
      <w:pPr>
        <w:pStyle w:val="ListParagraph"/>
        <w:spacing w:after="0"/>
        <w:rPr>
          <w:rFonts w:ascii="Arial" w:hAnsi="Arial" w:cs="Arial"/>
          <w:sz w:val="20"/>
          <w:szCs w:val="20"/>
        </w:rPr>
      </w:pPr>
    </w:p>
    <w:p w14:paraId="5ECEFE25" w14:textId="46AC732F" w:rsidR="00505653" w:rsidRDefault="00CB0873" w:rsidP="0032756D">
      <w:pPr>
        <w:spacing w:after="0"/>
        <w:rPr>
          <w:rFonts w:ascii="Arial" w:hAnsi="Arial" w:cs="Arial"/>
          <w:sz w:val="20"/>
          <w:szCs w:val="20"/>
        </w:rPr>
      </w:pPr>
      <w:r w:rsidRPr="00A2540F">
        <w:rPr>
          <w:rFonts w:ascii="Arial" w:hAnsi="Arial" w:cs="Arial"/>
          <w:sz w:val="20"/>
          <w:szCs w:val="20"/>
        </w:rPr>
        <w:t>Community-engaged resear</w:t>
      </w:r>
      <w:r w:rsidR="002272F0" w:rsidRPr="00A2540F">
        <w:rPr>
          <w:rFonts w:ascii="Arial" w:hAnsi="Arial" w:cs="Arial"/>
          <w:sz w:val="20"/>
          <w:szCs w:val="20"/>
        </w:rPr>
        <w:t xml:space="preserve">ch and scholarship (CER) </w:t>
      </w:r>
      <w:r w:rsidRPr="00A2540F">
        <w:rPr>
          <w:rFonts w:ascii="Arial" w:hAnsi="Arial" w:cs="Arial"/>
          <w:sz w:val="20"/>
          <w:szCs w:val="20"/>
        </w:rPr>
        <w:t>is described at length in the section on Prom</w:t>
      </w:r>
      <w:r w:rsidR="00505653">
        <w:rPr>
          <w:rFonts w:ascii="Arial" w:hAnsi="Arial" w:cs="Arial"/>
          <w:sz w:val="20"/>
          <w:szCs w:val="20"/>
        </w:rPr>
        <w:t>otion to Associate Professor with</w:t>
      </w:r>
      <w:r w:rsidRPr="00A2540F">
        <w:rPr>
          <w:rFonts w:ascii="Arial" w:hAnsi="Arial" w:cs="Arial"/>
          <w:sz w:val="20"/>
          <w:szCs w:val="20"/>
        </w:rPr>
        <w:t xml:space="preserve"> tenure</w:t>
      </w:r>
      <w:r w:rsidR="00901674">
        <w:rPr>
          <w:rFonts w:ascii="Arial" w:hAnsi="Arial" w:cs="Arial"/>
          <w:sz w:val="20"/>
          <w:szCs w:val="20"/>
        </w:rPr>
        <w:t xml:space="preserve"> and in College and university documents</w:t>
      </w:r>
      <w:r w:rsidR="00505653">
        <w:rPr>
          <w:rFonts w:ascii="Arial" w:hAnsi="Arial" w:cs="Arial"/>
          <w:sz w:val="20"/>
          <w:szCs w:val="20"/>
        </w:rPr>
        <w:t xml:space="preserve">. </w:t>
      </w:r>
      <w:r w:rsidR="00E8613B" w:rsidRPr="00A2540F">
        <w:rPr>
          <w:rFonts w:ascii="Arial" w:hAnsi="Arial" w:cs="Arial"/>
          <w:sz w:val="20"/>
          <w:szCs w:val="20"/>
        </w:rPr>
        <w:t xml:space="preserve">Outstanding achievement in this area would </w:t>
      </w:r>
      <w:r w:rsidRPr="00A2540F">
        <w:rPr>
          <w:rFonts w:ascii="Arial" w:hAnsi="Arial" w:cs="Arial"/>
          <w:sz w:val="20"/>
          <w:szCs w:val="20"/>
        </w:rPr>
        <w:t xml:space="preserve">demonstrate a sustained pattern of production of the results of CER, which can take many forms, including (but not limited to) </w:t>
      </w:r>
    </w:p>
    <w:p w14:paraId="45F8B7F1" w14:textId="77777777" w:rsidR="00505653" w:rsidRDefault="00505653" w:rsidP="00505653">
      <w:pPr>
        <w:pStyle w:val="ListParagraph"/>
        <w:numPr>
          <w:ilvl w:val="0"/>
          <w:numId w:val="19"/>
        </w:numPr>
        <w:spacing w:after="0"/>
        <w:rPr>
          <w:rFonts w:ascii="Arial" w:hAnsi="Arial" w:cs="Arial"/>
          <w:sz w:val="20"/>
          <w:szCs w:val="20"/>
        </w:rPr>
      </w:pPr>
      <w:r>
        <w:rPr>
          <w:rFonts w:ascii="Arial" w:hAnsi="Arial" w:cs="Arial"/>
          <w:sz w:val="20"/>
          <w:szCs w:val="20"/>
        </w:rPr>
        <w:t>books, articles, exhibits</w:t>
      </w:r>
    </w:p>
    <w:p w14:paraId="71B584F8" w14:textId="77777777" w:rsidR="00505653" w:rsidRDefault="00505653" w:rsidP="00505653">
      <w:pPr>
        <w:pStyle w:val="ListParagraph"/>
        <w:numPr>
          <w:ilvl w:val="0"/>
          <w:numId w:val="19"/>
        </w:numPr>
        <w:spacing w:after="0"/>
        <w:rPr>
          <w:rFonts w:ascii="Arial" w:hAnsi="Arial" w:cs="Arial"/>
          <w:sz w:val="20"/>
          <w:szCs w:val="20"/>
        </w:rPr>
      </w:pPr>
      <w:r>
        <w:rPr>
          <w:rFonts w:ascii="Arial" w:hAnsi="Arial" w:cs="Arial"/>
          <w:sz w:val="20"/>
          <w:szCs w:val="20"/>
        </w:rPr>
        <w:t>reports</w:t>
      </w:r>
    </w:p>
    <w:p w14:paraId="5BBB17ED" w14:textId="77777777" w:rsidR="00505653" w:rsidRDefault="00CB0873" w:rsidP="00505653">
      <w:pPr>
        <w:pStyle w:val="ListParagraph"/>
        <w:numPr>
          <w:ilvl w:val="0"/>
          <w:numId w:val="19"/>
        </w:numPr>
        <w:spacing w:after="0"/>
        <w:rPr>
          <w:rFonts w:ascii="Arial" w:hAnsi="Arial" w:cs="Arial"/>
          <w:sz w:val="20"/>
          <w:szCs w:val="20"/>
        </w:rPr>
      </w:pPr>
      <w:r w:rsidRPr="00505653">
        <w:rPr>
          <w:rFonts w:ascii="Arial" w:hAnsi="Arial" w:cs="Arial"/>
          <w:sz w:val="20"/>
          <w:szCs w:val="20"/>
        </w:rPr>
        <w:t>films, o</w:t>
      </w:r>
      <w:r w:rsidR="00505653">
        <w:rPr>
          <w:rFonts w:ascii="Arial" w:hAnsi="Arial" w:cs="Arial"/>
          <w:sz w:val="20"/>
          <w:szCs w:val="20"/>
        </w:rPr>
        <w:t>ral history recordings, media productions</w:t>
      </w:r>
    </w:p>
    <w:p w14:paraId="3391C66D" w14:textId="77777777" w:rsidR="00505653" w:rsidRDefault="00505653" w:rsidP="00505653">
      <w:pPr>
        <w:pStyle w:val="ListParagraph"/>
        <w:numPr>
          <w:ilvl w:val="0"/>
          <w:numId w:val="19"/>
        </w:numPr>
        <w:spacing w:after="0"/>
        <w:rPr>
          <w:rFonts w:ascii="Arial" w:hAnsi="Arial" w:cs="Arial"/>
          <w:sz w:val="20"/>
          <w:szCs w:val="20"/>
        </w:rPr>
      </w:pPr>
      <w:r>
        <w:rPr>
          <w:rFonts w:ascii="Arial" w:hAnsi="Arial" w:cs="Arial"/>
          <w:sz w:val="20"/>
          <w:szCs w:val="20"/>
        </w:rPr>
        <w:lastRenderedPageBreak/>
        <w:t>grant and research contracts</w:t>
      </w:r>
    </w:p>
    <w:p w14:paraId="7A760994" w14:textId="7A6F9D6F" w:rsidR="00505653" w:rsidRDefault="002304B1" w:rsidP="00505653">
      <w:pPr>
        <w:pStyle w:val="ListParagraph"/>
        <w:numPr>
          <w:ilvl w:val="0"/>
          <w:numId w:val="19"/>
        </w:numPr>
        <w:spacing w:after="0"/>
        <w:rPr>
          <w:rFonts w:ascii="Arial" w:hAnsi="Arial" w:cs="Arial"/>
          <w:sz w:val="20"/>
          <w:szCs w:val="20"/>
        </w:rPr>
      </w:pPr>
      <w:r>
        <w:rPr>
          <w:rFonts w:ascii="Arial" w:hAnsi="Arial" w:cs="Arial"/>
          <w:sz w:val="20"/>
          <w:szCs w:val="20"/>
        </w:rPr>
        <w:t xml:space="preserve">digital </w:t>
      </w:r>
      <w:r w:rsidR="00213990">
        <w:rPr>
          <w:rFonts w:ascii="Arial" w:hAnsi="Arial" w:cs="Arial"/>
          <w:sz w:val="20"/>
          <w:szCs w:val="20"/>
        </w:rPr>
        <w:t xml:space="preserve"> projects s</w:t>
      </w:r>
      <w:r>
        <w:rPr>
          <w:rFonts w:ascii="Arial" w:hAnsi="Arial" w:cs="Arial"/>
          <w:sz w:val="20"/>
          <w:szCs w:val="20"/>
        </w:rPr>
        <w:t xml:space="preserve">uch as </w:t>
      </w:r>
      <w:r w:rsidR="00213990">
        <w:rPr>
          <w:rFonts w:ascii="Arial" w:hAnsi="Arial" w:cs="Arial"/>
          <w:sz w:val="20"/>
          <w:szCs w:val="20"/>
        </w:rPr>
        <w:t>animations</w:t>
      </w:r>
      <w:r>
        <w:rPr>
          <w:rFonts w:ascii="Arial" w:hAnsi="Arial" w:cs="Arial"/>
          <w:sz w:val="20"/>
          <w:szCs w:val="20"/>
        </w:rPr>
        <w:t xml:space="preserve">, VR, and simulations </w:t>
      </w:r>
    </w:p>
    <w:p w14:paraId="1D5A65A2" w14:textId="77777777" w:rsidR="0032756D" w:rsidRPr="00505653" w:rsidRDefault="00CB0873" w:rsidP="00505653">
      <w:pPr>
        <w:pStyle w:val="ListParagraph"/>
        <w:numPr>
          <w:ilvl w:val="0"/>
          <w:numId w:val="19"/>
        </w:numPr>
        <w:spacing w:after="0"/>
        <w:rPr>
          <w:rFonts w:ascii="Arial" w:hAnsi="Arial" w:cs="Arial"/>
          <w:sz w:val="20"/>
          <w:szCs w:val="20"/>
        </w:rPr>
      </w:pPr>
      <w:r w:rsidRPr="00505653">
        <w:rPr>
          <w:rFonts w:ascii="Arial" w:hAnsi="Arial" w:cs="Arial"/>
          <w:sz w:val="20"/>
          <w:szCs w:val="20"/>
        </w:rPr>
        <w:t>work that demonstrates the application of historical scholarship to the nee</w:t>
      </w:r>
      <w:r w:rsidR="00505653">
        <w:rPr>
          <w:rFonts w:ascii="Arial" w:hAnsi="Arial" w:cs="Arial"/>
          <w:sz w:val="20"/>
          <w:szCs w:val="20"/>
        </w:rPr>
        <w:t>ds of contemporary communities</w:t>
      </w:r>
      <w:r w:rsidRPr="00505653">
        <w:rPr>
          <w:rFonts w:ascii="Arial" w:hAnsi="Arial" w:cs="Arial"/>
          <w:sz w:val="20"/>
          <w:szCs w:val="20"/>
        </w:rPr>
        <w:t xml:space="preserve"> </w:t>
      </w:r>
    </w:p>
    <w:p w14:paraId="2FF9BCDD" w14:textId="77777777" w:rsidR="00CB0873" w:rsidRPr="00A2540F" w:rsidRDefault="00CB0873" w:rsidP="0032756D">
      <w:pPr>
        <w:spacing w:after="0"/>
        <w:ind w:left="360"/>
        <w:rPr>
          <w:rFonts w:ascii="Arial" w:hAnsi="Arial" w:cs="Arial"/>
          <w:sz w:val="20"/>
          <w:szCs w:val="20"/>
          <w:u w:val="single"/>
        </w:rPr>
      </w:pPr>
    </w:p>
    <w:p w14:paraId="1ACF28EE" w14:textId="084DEDA7" w:rsidR="008B7C11" w:rsidRDefault="00CB0873" w:rsidP="008B7C11">
      <w:pPr>
        <w:spacing w:after="0"/>
        <w:rPr>
          <w:rFonts w:ascii="Arial" w:hAnsi="Arial" w:cs="Arial"/>
          <w:sz w:val="20"/>
          <w:szCs w:val="20"/>
        </w:rPr>
      </w:pPr>
      <w:r w:rsidRPr="00A2540F">
        <w:rPr>
          <w:rFonts w:ascii="Arial" w:hAnsi="Arial" w:cs="Arial"/>
          <w:sz w:val="20"/>
          <w:szCs w:val="20"/>
        </w:rPr>
        <w:t>Although CER work creates a variety of products and may emerge from different processes, it does not differ in rigor</w:t>
      </w:r>
      <w:r w:rsidR="00FC79E4">
        <w:rPr>
          <w:rFonts w:ascii="Arial" w:hAnsi="Arial" w:cs="Arial"/>
          <w:sz w:val="20"/>
          <w:szCs w:val="20"/>
        </w:rPr>
        <w:t xml:space="preserve"> from other kinds of scholarship and creative activity</w:t>
      </w:r>
      <w:r w:rsidRPr="00A2540F">
        <w:rPr>
          <w:rFonts w:ascii="Arial" w:hAnsi="Arial" w:cs="Arial"/>
          <w:sz w:val="20"/>
          <w:szCs w:val="20"/>
        </w:rPr>
        <w:t xml:space="preserve">. </w:t>
      </w:r>
      <w:r w:rsidR="008B7C11" w:rsidRPr="00A2540F">
        <w:rPr>
          <w:rFonts w:ascii="Arial" w:hAnsi="Arial" w:cs="Arial"/>
          <w:sz w:val="20"/>
          <w:szCs w:val="20"/>
        </w:rPr>
        <w:t>Traditional forms of scholarship (</w:t>
      </w:r>
      <w:r w:rsidR="008B7C11">
        <w:rPr>
          <w:rFonts w:ascii="Arial" w:hAnsi="Arial" w:cs="Arial"/>
          <w:sz w:val="20"/>
          <w:szCs w:val="20"/>
        </w:rPr>
        <w:t>journal articles, books, etc.) and CER may be similar</w:t>
      </w:r>
      <w:r w:rsidR="008B7C11" w:rsidRPr="00A2540F">
        <w:rPr>
          <w:rFonts w:ascii="Arial" w:hAnsi="Arial" w:cs="Arial"/>
          <w:sz w:val="20"/>
          <w:szCs w:val="20"/>
        </w:rPr>
        <w:t xml:space="preserve">. It is possible that a candidate for promotion to Professor will assemble a </w:t>
      </w:r>
      <w:r w:rsidR="008B7C11">
        <w:rPr>
          <w:rFonts w:ascii="Arial" w:hAnsi="Arial" w:cs="Arial"/>
          <w:sz w:val="20"/>
          <w:szCs w:val="20"/>
        </w:rPr>
        <w:t>dossier</w:t>
      </w:r>
      <w:r w:rsidR="008B7C11" w:rsidRPr="00A2540F">
        <w:rPr>
          <w:rFonts w:ascii="Arial" w:hAnsi="Arial" w:cs="Arial"/>
          <w:sz w:val="20"/>
          <w:szCs w:val="20"/>
        </w:rPr>
        <w:t xml:space="preserve"> of scholarly achievements that combines elements of the traditional approach with elements of CER. In such circumstances, the candidate will need to demonstrate the rigor of his or her achievement</w:t>
      </w:r>
      <w:r w:rsidR="008B7C11">
        <w:rPr>
          <w:rFonts w:ascii="Arial" w:hAnsi="Arial" w:cs="Arial"/>
          <w:sz w:val="20"/>
          <w:szCs w:val="20"/>
        </w:rPr>
        <w:t>s</w:t>
      </w:r>
      <w:r w:rsidR="008B7C11" w:rsidRPr="00A2540F">
        <w:rPr>
          <w:rFonts w:ascii="Arial" w:hAnsi="Arial" w:cs="Arial"/>
          <w:sz w:val="20"/>
          <w:szCs w:val="20"/>
        </w:rPr>
        <w:t xml:space="preserve"> in terms both of quantity and quality, and in particular in the impact of his/her achievement on the broader profession and/or the community.</w:t>
      </w:r>
    </w:p>
    <w:p w14:paraId="1861E03F" w14:textId="77777777" w:rsidR="008B7C11" w:rsidRPr="00A2540F" w:rsidRDefault="008B7C11" w:rsidP="008B7C11">
      <w:pPr>
        <w:spacing w:after="0"/>
        <w:rPr>
          <w:rFonts w:ascii="Arial" w:hAnsi="Arial" w:cs="Arial"/>
          <w:sz w:val="20"/>
          <w:szCs w:val="20"/>
        </w:rPr>
      </w:pPr>
    </w:p>
    <w:p w14:paraId="7DE483AF" w14:textId="77777777" w:rsidR="00505653" w:rsidRDefault="00CB0873" w:rsidP="00505653">
      <w:pPr>
        <w:spacing w:after="0"/>
        <w:rPr>
          <w:rFonts w:ascii="Arial" w:hAnsi="Arial" w:cs="Arial"/>
          <w:sz w:val="20"/>
          <w:szCs w:val="20"/>
        </w:rPr>
      </w:pPr>
      <w:r w:rsidRPr="00A2540F">
        <w:rPr>
          <w:rFonts w:ascii="Arial" w:hAnsi="Arial" w:cs="Arial"/>
          <w:sz w:val="20"/>
          <w:szCs w:val="20"/>
        </w:rPr>
        <w:t>CER, like all good scholarship, is peer reviewed</w:t>
      </w:r>
      <w:r w:rsidR="00505653">
        <w:rPr>
          <w:rFonts w:ascii="Arial" w:hAnsi="Arial" w:cs="Arial"/>
          <w:sz w:val="20"/>
          <w:szCs w:val="20"/>
        </w:rPr>
        <w:t>; however,</w:t>
      </w:r>
      <w:r w:rsidRPr="00A2540F">
        <w:rPr>
          <w:rFonts w:ascii="Arial" w:hAnsi="Arial" w:cs="Arial"/>
          <w:sz w:val="20"/>
          <w:szCs w:val="20"/>
        </w:rPr>
        <w:t xml:space="preserve"> that review </w:t>
      </w:r>
      <w:r w:rsidR="00505653">
        <w:rPr>
          <w:rFonts w:ascii="Arial" w:hAnsi="Arial" w:cs="Arial"/>
          <w:sz w:val="20"/>
          <w:szCs w:val="20"/>
        </w:rPr>
        <w:t>may include</w:t>
      </w:r>
      <w:r w:rsidRPr="00A2540F">
        <w:rPr>
          <w:rFonts w:ascii="Arial" w:hAnsi="Arial" w:cs="Arial"/>
          <w:sz w:val="20"/>
          <w:szCs w:val="20"/>
        </w:rPr>
        <w:t xml:space="preserve"> a broader and more diverse group of peers</w:t>
      </w:r>
      <w:r w:rsidR="00505653">
        <w:rPr>
          <w:rFonts w:ascii="Arial" w:hAnsi="Arial" w:cs="Arial"/>
          <w:sz w:val="20"/>
          <w:szCs w:val="20"/>
        </w:rPr>
        <w:t xml:space="preserve"> – many </w:t>
      </w:r>
      <w:r w:rsidRPr="00A2540F">
        <w:rPr>
          <w:rFonts w:ascii="Arial" w:hAnsi="Arial" w:cs="Arial"/>
          <w:sz w:val="20"/>
          <w:szCs w:val="20"/>
        </w:rPr>
        <w:t>from outside traditional a</w:t>
      </w:r>
      <w:r w:rsidR="00505653">
        <w:rPr>
          <w:rFonts w:ascii="Arial" w:hAnsi="Arial" w:cs="Arial"/>
          <w:sz w:val="20"/>
          <w:szCs w:val="20"/>
        </w:rPr>
        <w:t xml:space="preserve">cademic departments who </w:t>
      </w:r>
      <w:r w:rsidR="00926282" w:rsidRPr="00A2540F">
        <w:rPr>
          <w:rFonts w:ascii="Arial" w:hAnsi="Arial" w:cs="Arial"/>
          <w:sz w:val="20"/>
          <w:szCs w:val="20"/>
        </w:rPr>
        <w:t>work</w:t>
      </w:r>
      <w:r w:rsidR="00505653">
        <w:rPr>
          <w:rFonts w:ascii="Arial" w:hAnsi="Arial" w:cs="Arial"/>
          <w:sz w:val="20"/>
          <w:szCs w:val="20"/>
        </w:rPr>
        <w:t xml:space="preserve"> </w:t>
      </w:r>
      <w:r w:rsidR="00926282" w:rsidRPr="00A2540F">
        <w:rPr>
          <w:rFonts w:ascii="Arial" w:hAnsi="Arial" w:cs="Arial"/>
          <w:sz w:val="20"/>
          <w:szCs w:val="20"/>
        </w:rPr>
        <w:t>in</w:t>
      </w:r>
      <w:r w:rsidRPr="00A2540F">
        <w:rPr>
          <w:rFonts w:ascii="Arial" w:hAnsi="Arial" w:cs="Arial"/>
          <w:sz w:val="20"/>
          <w:szCs w:val="20"/>
        </w:rPr>
        <w:t xml:space="preserve"> communities, </w:t>
      </w:r>
      <w:r w:rsidR="00926282" w:rsidRPr="00A2540F">
        <w:rPr>
          <w:rFonts w:ascii="Arial" w:hAnsi="Arial" w:cs="Arial"/>
          <w:sz w:val="20"/>
          <w:szCs w:val="20"/>
        </w:rPr>
        <w:t>public agencies</w:t>
      </w:r>
      <w:r w:rsidRPr="00A2540F">
        <w:rPr>
          <w:rFonts w:ascii="Arial" w:hAnsi="Arial" w:cs="Arial"/>
          <w:sz w:val="20"/>
          <w:szCs w:val="20"/>
        </w:rPr>
        <w:t xml:space="preserve">, historic sites, or other </w:t>
      </w:r>
      <w:r w:rsidR="00505653">
        <w:rPr>
          <w:rFonts w:ascii="Arial" w:hAnsi="Arial" w:cs="Arial"/>
          <w:sz w:val="20"/>
          <w:szCs w:val="20"/>
        </w:rPr>
        <w:t>venues that involve both scholars and community members</w:t>
      </w:r>
      <w:r w:rsidRPr="00A2540F">
        <w:rPr>
          <w:rFonts w:ascii="Arial" w:hAnsi="Arial" w:cs="Arial"/>
          <w:sz w:val="20"/>
          <w:szCs w:val="20"/>
        </w:rPr>
        <w:t xml:space="preserve">. </w:t>
      </w:r>
      <w:r w:rsidR="00505653">
        <w:rPr>
          <w:rFonts w:ascii="Arial" w:hAnsi="Arial" w:cs="Arial"/>
          <w:sz w:val="20"/>
          <w:szCs w:val="20"/>
        </w:rPr>
        <w:t xml:space="preserve">In CER, </w:t>
      </w:r>
      <w:r w:rsidRPr="00A2540F">
        <w:rPr>
          <w:rFonts w:ascii="Arial" w:hAnsi="Arial" w:cs="Arial"/>
          <w:sz w:val="20"/>
          <w:szCs w:val="20"/>
        </w:rPr>
        <w:t>the impact on community audiences—for whom the work was primarily created—must be considered.  For that reason, a broader range of review documentation may be considered including</w:t>
      </w:r>
    </w:p>
    <w:p w14:paraId="429CD69F" w14:textId="77777777" w:rsidR="00505653" w:rsidRDefault="00CB0873" w:rsidP="00505653">
      <w:pPr>
        <w:pStyle w:val="ListParagraph"/>
        <w:numPr>
          <w:ilvl w:val="0"/>
          <w:numId w:val="20"/>
        </w:numPr>
        <w:spacing w:after="0"/>
        <w:rPr>
          <w:rFonts w:ascii="Arial" w:hAnsi="Arial" w:cs="Arial"/>
          <w:sz w:val="20"/>
          <w:szCs w:val="20"/>
        </w:rPr>
      </w:pPr>
      <w:r w:rsidRPr="00505653">
        <w:rPr>
          <w:rFonts w:ascii="Arial" w:hAnsi="Arial" w:cs="Arial"/>
          <w:sz w:val="20"/>
          <w:szCs w:val="20"/>
        </w:rPr>
        <w:t>ref</w:t>
      </w:r>
      <w:r w:rsidR="00505653">
        <w:rPr>
          <w:rFonts w:ascii="Arial" w:hAnsi="Arial" w:cs="Arial"/>
          <w:sz w:val="20"/>
          <w:szCs w:val="20"/>
        </w:rPr>
        <w:t>lections by community partners</w:t>
      </w:r>
    </w:p>
    <w:p w14:paraId="15E269F5" w14:textId="77777777" w:rsidR="00505653" w:rsidRDefault="00CB0873" w:rsidP="00505653">
      <w:pPr>
        <w:pStyle w:val="ListParagraph"/>
        <w:numPr>
          <w:ilvl w:val="0"/>
          <w:numId w:val="20"/>
        </w:numPr>
        <w:spacing w:after="0"/>
        <w:rPr>
          <w:rFonts w:ascii="Arial" w:hAnsi="Arial" w:cs="Arial"/>
          <w:sz w:val="20"/>
          <w:szCs w:val="20"/>
        </w:rPr>
      </w:pPr>
      <w:r w:rsidRPr="00505653">
        <w:rPr>
          <w:rFonts w:ascii="Arial" w:hAnsi="Arial" w:cs="Arial"/>
          <w:sz w:val="20"/>
          <w:szCs w:val="20"/>
        </w:rPr>
        <w:t>testimon</w:t>
      </w:r>
      <w:r w:rsidR="00505653">
        <w:rPr>
          <w:rFonts w:ascii="Arial" w:hAnsi="Arial" w:cs="Arial"/>
          <w:sz w:val="20"/>
          <w:szCs w:val="20"/>
        </w:rPr>
        <w:t>ials from general audiences</w:t>
      </w:r>
    </w:p>
    <w:p w14:paraId="2A078777" w14:textId="77777777" w:rsidR="008B7C11" w:rsidRDefault="00CB0873" w:rsidP="00505653">
      <w:pPr>
        <w:pStyle w:val="ListParagraph"/>
        <w:numPr>
          <w:ilvl w:val="0"/>
          <w:numId w:val="20"/>
        </w:numPr>
        <w:spacing w:after="0"/>
        <w:rPr>
          <w:rFonts w:ascii="Arial" w:hAnsi="Arial" w:cs="Arial"/>
          <w:sz w:val="20"/>
          <w:szCs w:val="20"/>
        </w:rPr>
      </w:pPr>
      <w:r w:rsidRPr="00505653">
        <w:rPr>
          <w:rFonts w:ascii="Arial" w:hAnsi="Arial" w:cs="Arial"/>
          <w:sz w:val="20"/>
          <w:szCs w:val="20"/>
        </w:rPr>
        <w:t xml:space="preserve">articles in popular media.  </w:t>
      </w:r>
    </w:p>
    <w:p w14:paraId="7DE4A131" w14:textId="77777777" w:rsidR="008B7C11" w:rsidRDefault="008B7C11" w:rsidP="008B7C11">
      <w:pPr>
        <w:spacing w:after="0"/>
        <w:rPr>
          <w:rFonts w:ascii="Arial" w:hAnsi="Arial" w:cs="Arial"/>
          <w:sz w:val="20"/>
          <w:szCs w:val="20"/>
        </w:rPr>
      </w:pPr>
    </w:p>
    <w:p w14:paraId="4708C126" w14:textId="77777777" w:rsidR="00926282" w:rsidRPr="00274CDE" w:rsidRDefault="00274CDE" w:rsidP="00107D0E">
      <w:pPr>
        <w:spacing w:after="0"/>
        <w:outlineLvl w:val="0"/>
        <w:rPr>
          <w:rFonts w:ascii="Arial" w:hAnsi="Arial" w:cs="Arial"/>
          <w:i/>
          <w:sz w:val="20"/>
          <w:szCs w:val="20"/>
        </w:rPr>
      </w:pPr>
      <w:r>
        <w:rPr>
          <w:rFonts w:ascii="Arial" w:hAnsi="Arial" w:cs="Arial"/>
          <w:i/>
          <w:sz w:val="20"/>
          <w:szCs w:val="20"/>
        </w:rPr>
        <w:t xml:space="preserve">Distinguished </w:t>
      </w:r>
      <w:r w:rsidR="00926282" w:rsidRPr="00274CDE">
        <w:rPr>
          <w:rFonts w:ascii="Arial" w:hAnsi="Arial" w:cs="Arial"/>
          <w:i/>
          <w:sz w:val="20"/>
          <w:szCs w:val="20"/>
        </w:rPr>
        <w:t>Service</w:t>
      </w:r>
    </w:p>
    <w:p w14:paraId="35E69B75" w14:textId="77777777" w:rsidR="00926282" w:rsidRDefault="0032756D" w:rsidP="0032756D">
      <w:pPr>
        <w:rPr>
          <w:rFonts w:ascii="Arial" w:hAnsi="Arial" w:cs="Arial"/>
          <w:sz w:val="20"/>
          <w:szCs w:val="20"/>
        </w:rPr>
      </w:pPr>
      <w:r w:rsidRPr="00A2540F">
        <w:rPr>
          <w:rFonts w:ascii="Arial" w:hAnsi="Arial" w:cs="Arial"/>
          <w:sz w:val="20"/>
          <w:szCs w:val="20"/>
        </w:rPr>
        <w:t>A record of outstan</w:t>
      </w:r>
      <w:r w:rsidR="002272F0" w:rsidRPr="00A2540F">
        <w:rPr>
          <w:rFonts w:ascii="Arial" w:hAnsi="Arial" w:cs="Arial"/>
          <w:sz w:val="20"/>
          <w:szCs w:val="20"/>
        </w:rPr>
        <w:t xml:space="preserve">ding achievement in this area would demonstrate </w:t>
      </w:r>
      <w:r w:rsidRPr="00A2540F">
        <w:rPr>
          <w:rFonts w:ascii="Arial" w:hAnsi="Arial" w:cs="Arial"/>
          <w:sz w:val="20"/>
          <w:szCs w:val="20"/>
        </w:rPr>
        <w:t xml:space="preserve">sustained </w:t>
      </w:r>
      <w:r w:rsidR="002272F0" w:rsidRPr="00A2540F">
        <w:rPr>
          <w:rFonts w:ascii="Arial" w:hAnsi="Arial" w:cs="Arial"/>
          <w:sz w:val="20"/>
          <w:szCs w:val="20"/>
        </w:rPr>
        <w:t>significant leadership</w:t>
      </w:r>
      <w:r w:rsidR="008B7C11">
        <w:rPr>
          <w:rFonts w:ascii="Arial" w:hAnsi="Arial" w:cs="Arial"/>
          <w:sz w:val="20"/>
          <w:szCs w:val="20"/>
        </w:rPr>
        <w:t xml:space="preserve"> roles</w:t>
      </w:r>
      <w:r w:rsidRPr="00A2540F">
        <w:rPr>
          <w:rFonts w:ascii="Arial" w:hAnsi="Arial" w:cs="Arial"/>
          <w:sz w:val="20"/>
          <w:szCs w:val="20"/>
        </w:rPr>
        <w:t xml:space="preserve"> and accomplishments within the University and/or at the national professional level.</w:t>
      </w:r>
      <w:r w:rsidR="002272F0" w:rsidRPr="00A2540F">
        <w:rPr>
          <w:rFonts w:ascii="Arial" w:hAnsi="Arial" w:cs="Arial"/>
          <w:sz w:val="20"/>
          <w:szCs w:val="20"/>
        </w:rPr>
        <w:t xml:space="preserve"> </w:t>
      </w:r>
      <w:r w:rsidRPr="00A2540F">
        <w:rPr>
          <w:rFonts w:ascii="Arial" w:hAnsi="Arial" w:cs="Arial"/>
          <w:sz w:val="20"/>
          <w:szCs w:val="20"/>
        </w:rPr>
        <w:t>The positive recognition of these contributions would be confirmed by awards, citations, and other forms of recognition of leadership and accomplishments</w:t>
      </w:r>
      <w:r w:rsidR="008B7C11">
        <w:rPr>
          <w:rFonts w:ascii="Arial" w:hAnsi="Arial" w:cs="Arial"/>
          <w:sz w:val="20"/>
          <w:szCs w:val="20"/>
        </w:rPr>
        <w:t>.</w:t>
      </w:r>
    </w:p>
    <w:p w14:paraId="4A61F974" w14:textId="77777777" w:rsidR="00345A0F" w:rsidRDefault="00345A0F" w:rsidP="0032756D">
      <w:pPr>
        <w:rPr>
          <w:rFonts w:ascii="Arial" w:hAnsi="Arial" w:cs="Arial"/>
          <w:sz w:val="20"/>
          <w:szCs w:val="20"/>
        </w:rPr>
      </w:pPr>
    </w:p>
    <w:p w14:paraId="2BABC211" w14:textId="1F21E1B8" w:rsidR="00345A0F" w:rsidRPr="00345A0F" w:rsidRDefault="00345A0F" w:rsidP="00345A0F">
      <w:pPr>
        <w:ind w:left="5760"/>
        <w:rPr>
          <w:rFonts w:ascii="Arial" w:hAnsi="Arial" w:cs="Arial"/>
          <w:i/>
          <w:sz w:val="16"/>
          <w:szCs w:val="16"/>
        </w:rPr>
      </w:pPr>
      <w:r>
        <w:rPr>
          <w:rFonts w:ascii="Arial" w:hAnsi="Arial" w:cs="Arial"/>
          <w:i/>
          <w:sz w:val="16"/>
          <w:szCs w:val="16"/>
        </w:rPr>
        <w:t xml:space="preserve">             revised and accepted April 2018</w:t>
      </w:r>
    </w:p>
    <w:p w14:paraId="6AE6AA5F" w14:textId="77777777" w:rsidR="007F0DBA" w:rsidRDefault="007F0DBA" w:rsidP="0032756D">
      <w:pPr>
        <w:rPr>
          <w:rFonts w:ascii="Arial" w:hAnsi="Arial" w:cs="Arial"/>
          <w:sz w:val="20"/>
          <w:szCs w:val="20"/>
        </w:rPr>
      </w:pPr>
    </w:p>
    <w:p w14:paraId="2E22FAAB" w14:textId="77777777" w:rsidR="00CB0873" w:rsidRPr="00A2540F" w:rsidRDefault="00CB0873" w:rsidP="00CB0873">
      <w:pPr>
        <w:rPr>
          <w:rFonts w:ascii="Arial" w:hAnsi="Arial" w:cs="Arial"/>
          <w:sz w:val="20"/>
          <w:szCs w:val="20"/>
        </w:rPr>
      </w:pPr>
    </w:p>
    <w:p w14:paraId="0EF74B37" w14:textId="77777777" w:rsidR="00726DE9" w:rsidRPr="00A2540F" w:rsidRDefault="00726DE9" w:rsidP="00C27C8E">
      <w:pPr>
        <w:spacing w:after="0"/>
        <w:rPr>
          <w:rFonts w:ascii="Arial" w:hAnsi="Arial" w:cs="Arial"/>
          <w:sz w:val="20"/>
          <w:szCs w:val="20"/>
        </w:rPr>
      </w:pPr>
    </w:p>
    <w:sectPr w:rsidR="00726DE9" w:rsidRPr="00A2540F" w:rsidSect="00C927E1">
      <w:footerReference w:type="even" r:id="rId9"/>
      <w:footerReference w:type="default" r:id="rId10"/>
      <w:footerReference w:type="first" r:id="rId11"/>
      <w:pgSz w:w="12240" w:h="15840"/>
      <w:pgMar w:top="1440" w:right="1800" w:bottom="1440" w:left="180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AD206" w14:textId="77777777" w:rsidR="002B11E6" w:rsidRDefault="002B11E6">
      <w:pPr>
        <w:spacing w:after="0"/>
      </w:pPr>
      <w:r>
        <w:separator/>
      </w:r>
    </w:p>
  </w:endnote>
  <w:endnote w:type="continuationSeparator" w:id="0">
    <w:p w14:paraId="21846BB1" w14:textId="77777777" w:rsidR="002B11E6" w:rsidRDefault="002B11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7F09" w14:textId="77777777" w:rsidR="007F4E2E" w:rsidRDefault="007F4E2E" w:rsidP="001206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3A7AAD" w14:textId="77777777" w:rsidR="007F4E2E" w:rsidRDefault="007F4E2E" w:rsidP="00784B8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421953"/>
      <w:docPartObj>
        <w:docPartGallery w:val="Page Numbers (Bottom of Page)"/>
        <w:docPartUnique/>
      </w:docPartObj>
    </w:sdtPr>
    <w:sdtEndPr>
      <w:rPr>
        <w:rFonts w:ascii="Arial" w:hAnsi="Arial" w:cs="Arial"/>
        <w:color w:val="A6A6A6" w:themeColor="background1" w:themeShade="A6"/>
        <w:spacing w:val="60"/>
        <w:sz w:val="16"/>
        <w:szCs w:val="16"/>
      </w:rPr>
    </w:sdtEndPr>
    <w:sdtContent>
      <w:p w14:paraId="47558F5F" w14:textId="38373EA2" w:rsidR="007F4E2E" w:rsidRPr="00D323BD" w:rsidRDefault="007F4E2E">
        <w:pPr>
          <w:pStyle w:val="Footer"/>
          <w:pBdr>
            <w:top w:val="single" w:sz="4" w:space="1" w:color="D9D9D9" w:themeColor="background1" w:themeShade="D9"/>
          </w:pBdr>
          <w:jc w:val="right"/>
          <w:rPr>
            <w:rFonts w:ascii="Arial" w:hAnsi="Arial" w:cs="Arial"/>
            <w:color w:val="A6A6A6" w:themeColor="background1" w:themeShade="A6"/>
            <w:sz w:val="16"/>
            <w:szCs w:val="16"/>
          </w:rPr>
        </w:pPr>
        <w:r w:rsidRPr="00D323BD">
          <w:rPr>
            <w:rFonts w:ascii="Arial" w:hAnsi="Arial" w:cs="Arial"/>
            <w:color w:val="A6A6A6" w:themeColor="background1" w:themeShade="A6"/>
            <w:sz w:val="16"/>
            <w:szCs w:val="16"/>
          </w:rPr>
          <w:fldChar w:fldCharType="begin"/>
        </w:r>
        <w:r w:rsidRPr="00D323BD">
          <w:rPr>
            <w:rFonts w:ascii="Arial" w:hAnsi="Arial" w:cs="Arial"/>
            <w:color w:val="A6A6A6" w:themeColor="background1" w:themeShade="A6"/>
            <w:sz w:val="16"/>
            <w:szCs w:val="16"/>
          </w:rPr>
          <w:instrText xml:space="preserve"> PAGE   \* MERGEFORMAT </w:instrText>
        </w:r>
        <w:r w:rsidRPr="00D323BD">
          <w:rPr>
            <w:rFonts w:ascii="Arial" w:hAnsi="Arial" w:cs="Arial"/>
            <w:color w:val="A6A6A6" w:themeColor="background1" w:themeShade="A6"/>
            <w:sz w:val="16"/>
            <w:szCs w:val="16"/>
          </w:rPr>
          <w:fldChar w:fldCharType="separate"/>
        </w:r>
        <w:r w:rsidR="00E36DFB">
          <w:rPr>
            <w:rFonts w:ascii="Arial" w:hAnsi="Arial" w:cs="Arial"/>
            <w:noProof/>
            <w:color w:val="A6A6A6" w:themeColor="background1" w:themeShade="A6"/>
            <w:sz w:val="16"/>
            <w:szCs w:val="16"/>
          </w:rPr>
          <w:t>1</w:t>
        </w:r>
        <w:r w:rsidRPr="00D323BD">
          <w:rPr>
            <w:rFonts w:ascii="Arial" w:hAnsi="Arial" w:cs="Arial"/>
            <w:noProof/>
            <w:color w:val="A6A6A6" w:themeColor="background1" w:themeShade="A6"/>
            <w:sz w:val="16"/>
            <w:szCs w:val="16"/>
          </w:rPr>
          <w:fldChar w:fldCharType="end"/>
        </w:r>
        <w:r w:rsidRPr="00D323BD">
          <w:rPr>
            <w:rFonts w:ascii="Arial" w:hAnsi="Arial" w:cs="Arial"/>
            <w:color w:val="A6A6A6" w:themeColor="background1" w:themeShade="A6"/>
            <w:sz w:val="16"/>
            <w:szCs w:val="16"/>
          </w:rPr>
          <w:t xml:space="preserve"> | </w:t>
        </w:r>
        <w:r w:rsidRPr="00D323BD">
          <w:rPr>
            <w:rFonts w:ascii="Arial" w:hAnsi="Arial" w:cs="Arial"/>
            <w:color w:val="A6A6A6" w:themeColor="background1" w:themeShade="A6"/>
            <w:spacing w:val="60"/>
            <w:sz w:val="16"/>
            <w:szCs w:val="16"/>
          </w:rPr>
          <w:t>Page</w:t>
        </w:r>
      </w:p>
    </w:sdtContent>
  </w:sdt>
  <w:p w14:paraId="386A16FD" w14:textId="77777777" w:rsidR="007F4E2E" w:rsidRDefault="007F4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142786"/>
      <w:docPartObj>
        <w:docPartGallery w:val="Page Numbers (Bottom of Page)"/>
        <w:docPartUnique/>
      </w:docPartObj>
    </w:sdtPr>
    <w:sdtEndPr>
      <w:rPr>
        <w:rFonts w:ascii="Arial" w:hAnsi="Arial" w:cs="Arial"/>
        <w:color w:val="A6A6A6" w:themeColor="background1" w:themeShade="A6"/>
        <w:spacing w:val="60"/>
        <w:sz w:val="16"/>
        <w:szCs w:val="16"/>
      </w:rPr>
    </w:sdtEndPr>
    <w:sdtContent>
      <w:p w14:paraId="0C329EA4" w14:textId="77777777" w:rsidR="007F4E2E" w:rsidRPr="00C927E1" w:rsidRDefault="007F4E2E">
        <w:pPr>
          <w:pStyle w:val="Footer"/>
          <w:pBdr>
            <w:top w:val="single" w:sz="4" w:space="1" w:color="D9D9D9" w:themeColor="background1" w:themeShade="D9"/>
          </w:pBdr>
          <w:jc w:val="right"/>
          <w:rPr>
            <w:rFonts w:ascii="Arial" w:hAnsi="Arial" w:cs="Arial"/>
            <w:color w:val="A6A6A6" w:themeColor="background1" w:themeShade="A6"/>
            <w:sz w:val="16"/>
            <w:szCs w:val="16"/>
          </w:rPr>
        </w:pPr>
        <w:r w:rsidRPr="00C927E1">
          <w:rPr>
            <w:rFonts w:ascii="Arial" w:hAnsi="Arial" w:cs="Arial"/>
            <w:color w:val="A6A6A6" w:themeColor="background1" w:themeShade="A6"/>
            <w:sz w:val="16"/>
            <w:szCs w:val="16"/>
          </w:rPr>
          <w:fldChar w:fldCharType="begin"/>
        </w:r>
        <w:r w:rsidRPr="00C927E1">
          <w:rPr>
            <w:rFonts w:ascii="Arial" w:hAnsi="Arial" w:cs="Arial"/>
            <w:color w:val="A6A6A6" w:themeColor="background1" w:themeShade="A6"/>
            <w:sz w:val="16"/>
            <w:szCs w:val="16"/>
          </w:rPr>
          <w:instrText xml:space="preserve"> PAGE   \* MERGEFORMAT </w:instrText>
        </w:r>
        <w:r w:rsidRPr="00C927E1">
          <w:rPr>
            <w:rFonts w:ascii="Arial" w:hAnsi="Arial" w:cs="Arial"/>
            <w:color w:val="A6A6A6" w:themeColor="background1" w:themeShade="A6"/>
            <w:sz w:val="16"/>
            <w:szCs w:val="16"/>
          </w:rPr>
          <w:fldChar w:fldCharType="separate"/>
        </w:r>
        <w:r>
          <w:rPr>
            <w:rFonts w:ascii="Arial" w:hAnsi="Arial" w:cs="Arial"/>
            <w:noProof/>
            <w:color w:val="A6A6A6" w:themeColor="background1" w:themeShade="A6"/>
            <w:sz w:val="16"/>
            <w:szCs w:val="16"/>
          </w:rPr>
          <w:t>1</w:t>
        </w:r>
        <w:r w:rsidRPr="00C927E1">
          <w:rPr>
            <w:rFonts w:ascii="Arial" w:hAnsi="Arial" w:cs="Arial"/>
            <w:noProof/>
            <w:color w:val="A6A6A6" w:themeColor="background1" w:themeShade="A6"/>
            <w:sz w:val="16"/>
            <w:szCs w:val="16"/>
          </w:rPr>
          <w:fldChar w:fldCharType="end"/>
        </w:r>
        <w:r w:rsidRPr="00C927E1">
          <w:rPr>
            <w:rFonts w:ascii="Arial" w:hAnsi="Arial" w:cs="Arial"/>
            <w:color w:val="A6A6A6" w:themeColor="background1" w:themeShade="A6"/>
            <w:sz w:val="16"/>
            <w:szCs w:val="16"/>
          </w:rPr>
          <w:t xml:space="preserve"> | </w:t>
        </w:r>
        <w:r w:rsidRPr="00C927E1">
          <w:rPr>
            <w:rFonts w:ascii="Arial" w:hAnsi="Arial" w:cs="Arial"/>
            <w:color w:val="A6A6A6" w:themeColor="background1" w:themeShade="A6"/>
            <w:spacing w:val="60"/>
            <w:sz w:val="16"/>
            <w:szCs w:val="16"/>
          </w:rPr>
          <w:t>Page</w:t>
        </w:r>
      </w:p>
    </w:sdtContent>
  </w:sdt>
  <w:p w14:paraId="0CFCBF44" w14:textId="77777777" w:rsidR="007F4E2E" w:rsidRPr="00C927E1" w:rsidRDefault="007F4E2E">
    <w:pPr>
      <w:pStyle w:val="Footer"/>
      <w:rPr>
        <w:rFonts w:ascii="Arial" w:hAnsi="Arial" w:cs="Arial"/>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898CD" w14:textId="77777777" w:rsidR="002B11E6" w:rsidRDefault="002B11E6">
      <w:pPr>
        <w:spacing w:after="0"/>
      </w:pPr>
      <w:r>
        <w:separator/>
      </w:r>
    </w:p>
  </w:footnote>
  <w:footnote w:type="continuationSeparator" w:id="0">
    <w:p w14:paraId="02AB84B6" w14:textId="77777777" w:rsidR="002B11E6" w:rsidRDefault="002B11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6B8"/>
    <w:multiLevelType w:val="hybridMultilevel"/>
    <w:tmpl w:val="E4008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42C"/>
    <w:multiLevelType w:val="hybridMultilevel"/>
    <w:tmpl w:val="D0ACFA90"/>
    <w:lvl w:ilvl="0" w:tplc="EDDE18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5161F0"/>
    <w:multiLevelType w:val="hybridMultilevel"/>
    <w:tmpl w:val="1E8E72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6612D60"/>
    <w:multiLevelType w:val="hybridMultilevel"/>
    <w:tmpl w:val="8F6C8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83FCD"/>
    <w:multiLevelType w:val="hybridMultilevel"/>
    <w:tmpl w:val="DC924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4D17C4"/>
    <w:multiLevelType w:val="hybridMultilevel"/>
    <w:tmpl w:val="BBDC74B8"/>
    <w:lvl w:ilvl="0" w:tplc="EDDE18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BB172F"/>
    <w:multiLevelType w:val="hybridMultilevel"/>
    <w:tmpl w:val="219E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F2A61"/>
    <w:multiLevelType w:val="hybridMultilevel"/>
    <w:tmpl w:val="E6BC6D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2227E4"/>
    <w:multiLevelType w:val="hybridMultilevel"/>
    <w:tmpl w:val="200C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478D2"/>
    <w:multiLevelType w:val="hybridMultilevel"/>
    <w:tmpl w:val="EB04A2D4"/>
    <w:lvl w:ilvl="0" w:tplc="E5C07F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FD08B7"/>
    <w:multiLevelType w:val="hybridMultilevel"/>
    <w:tmpl w:val="80D83C0E"/>
    <w:lvl w:ilvl="0" w:tplc="991088E8">
      <w:start w:val="1"/>
      <w:numFmt w:val="lowerRoman"/>
      <w:lvlText w:val="%1."/>
      <w:lvlJc w:val="right"/>
      <w:pPr>
        <w:tabs>
          <w:tab w:val="num" w:pos="720"/>
        </w:tabs>
        <w:ind w:left="720" w:hanging="180"/>
      </w:pPr>
      <w:rPr>
        <w:rFonts w:hint="default"/>
      </w:rPr>
    </w:lvl>
    <w:lvl w:ilvl="1" w:tplc="EDDE185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3B1A11"/>
    <w:multiLevelType w:val="hybridMultilevel"/>
    <w:tmpl w:val="810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F39A3"/>
    <w:multiLevelType w:val="hybridMultilevel"/>
    <w:tmpl w:val="C6BA5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A78FA"/>
    <w:multiLevelType w:val="hybridMultilevel"/>
    <w:tmpl w:val="CF6AAD92"/>
    <w:lvl w:ilvl="0" w:tplc="EDDE18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6D64EA"/>
    <w:multiLevelType w:val="hybridMultilevel"/>
    <w:tmpl w:val="4286A4DC"/>
    <w:lvl w:ilvl="0" w:tplc="0409000F">
      <w:start w:val="1"/>
      <w:numFmt w:val="decimal"/>
      <w:lvlText w:val="%1."/>
      <w:lvlJc w:val="left"/>
      <w:pPr>
        <w:ind w:left="144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5" w15:restartNumberingAfterBreak="0">
    <w:nsid w:val="5E342B62"/>
    <w:multiLevelType w:val="hybridMultilevel"/>
    <w:tmpl w:val="685C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E5E53"/>
    <w:multiLevelType w:val="hybridMultilevel"/>
    <w:tmpl w:val="D95E93E0"/>
    <w:lvl w:ilvl="0" w:tplc="B06E06C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A07E9C"/>
    <w:multiLevelType w:val="hybridMultilevel"/>
    <w:tmpl w:val="F5C6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E2BE1"/>
    <w:multiLevelType w:val="hybridMultilevel"/>
    <w:tmpl w:val="3DA8A7CE"/>
    <w:lvl w:ilvl="0" w:tplc="F23CB0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800FB"/>
    <w:multiLevelType w:val="hybridMultilevel"/>
    <w:tmpl w:val="BDB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1"/>
  </w:num>
  <w:num w:numId="5">
    <w:abstractNumId w:val="7"/>
  </w:num>
  <w:num w:numId="6">
    <w:abstractNumId w:val="16"/>
  </w:num>
  <w:num w:numId="7">
    <w:abstractNumId w:val="14"/>
  </w:num>
  <w:num w:numId="8">
    <w:abstractNumId w:val="9"/>
  </w:num>
  <w:num w:numId="9">
    <w:abstractNumId w:val="3"/>
  </w:num>
  <w:num w:numId="10">
    <w:abstractNumId w:val="12"/>
  </w:num>
  <w:num w:numId="11">
    <w:abstractNumId w:val="18"/>
  </w:num>
  <w:num w:numId="12">
    <w:abstractNumId w:val="4"/>
  </w:num>
  <w:num w:numId="13">
    <w:abstractNumId w:val="0"/>
  </w:num>
  <w:num w:numId="14">
    <w:abstractNumId w:val="17"/>
  </w:num>
  <w:num w:numId="15">
    <w:abstractNumId w:val="6"/>
  </w:num>
  <w:num w:numId="16">
    <w:abstractNumId w:val="11"/>
  </w:num>
  <w:num w:numId="17">
    <w:abstractNumId w:val="15"/>
  </w:num>
  <w:num w:numId="18">
    <w:abstractNumId w:val="19"/>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xNzE3MjI0NzcwMDdS0lEKTi0uzszPAykwqgUAIJZnSiwAAAA="/>
  </w:docVars>
  <w:rsids>
    <w:rsidRoot w:val="00726DE9"/>
    <w:rsid w:val="00000F81"/>
    <w:rsid w:val="00001A79"/>
    <w:rsid w:val="00001CF3"/>
    <w:rsid w:val="00032201"/>
    <w:rsid w:val="00053E2D"/>
    <w:rsid w:val="00056D48"/>
    <w:rsid w:val="000D2A34"/>
    <w:rsid w:val="000D5640"/>
    <w:rsid w:val="001043A5"/>
    <w:rsid w:val="00107568"/>
    <w:rsid w:val="00107D0E"/>
    <w:rsid w:val="001206AB"/>
    <w:rsid w:val="00124B49"/>
    <w:rsid w:val="00155B65"/>
    <w:rsid w:val="0015661D"/>
    <w:rsid w:val="00163F62"/>
    <w:rsid w:val="001676B2"/>
    <w:rsid w:val="0017092B"/>
    <w:rsid w:val="00171192"/>
    <w:rsid w:val="00172292"/>
    <w:rsid w:val="00181093"/>
    <w:rsid w:val="00187B43"/>
    <w:rsid w:val="001A1F6F"/>
    <w:rsid w:val="00213990"/>
    <w:rsid w:val="002272F0"/>
    <w:rsid w:val="002304B1"/>
    <w:rsid w:val="00262F2B"/>
    <w:rsid w:val="002648E9"/>
    <w:rsid w:val="002707B9"/>
    <w:rsid w:val="00274CDE"/>
    <w:rsid w:val="00275798"/>
    <w:rsid w:val="002873E5"/>
    <w:rsid w:val="002920CA"/>
    <w:rsid w:val="002A72AC"/>
    <w:rsid w:val="002B11E6"/>
    <w:rsid w:val="002D423B"/>
    <w:rsid w:val="002E7440"/>
    <w:rsid w:val="002F07BB"/>
    <w:rsid w:val="00320E17"/>
    <w:rsid w:val="0032756D"/>
    <w:rsid w:val="00345A0F"/>
    <w:rsid w:val="00347F27"/>
    <w:rsid w:val="003528FE"/>
    <w:rsid w:val="003626E6"/>
    <w:rsid w:val="003653AB"/>
    <w:rsid w:val="003753A0"/>
    <w:rsid w:val="003862EE"/>
    <w:rsid w:val="0039089B"/>
    <w:rsid w:val="00392EE4"/>
    <w:rsid w:val="004122A6"/>
    <w:rsid w:val="004456DD"/>
    <w:rsid w:val="00462132"/>
    <w:rsid w:val="004853CE"/>
    <w:rsid w:val="004C69AC"/>
    <w:rsid w:val="004E5A94"/>
    <w:rsid w:val="00505653"/>
    <w:rsid w:val="00527AF6"/>
    <w:rsid w:val="0053080D"/>
    <w:rsid w:val="0053611E"/>
    <w:rsid w:val="0054037C"/>
    <w:rsid w:val="00541F4A"/>
    <w:rsid w:val="00561C45"/>
    <w:rsid w:val="00564295"/>
    <w:rsid w:val="005729D6"/>
    <w:rsid w:val="005816C3"/>
    <w:rsid w:val="0059428D"/>
    <w:rsid w:val="005D18A6"/>
    <w:rsid w:val="005D37CB"/>
    <w:rsid w:val="00636189"/>
    <w:rsid w:val="0064284C"/>
    <w:rsid w:val="00690161"/>
    <w:rsid w:val="006B165B"/>
    <w:rsid w:val="006B22BD"/>
    <w:rsid w:val="006B28C0"/>
    <w:rsid w:val="006B5F7A"/>
    <w:rsid w:val="006C0B76"/>
    <w:rsid w:val="006E2821"/>
    <w:rsid w:val="006F4673"/>
    <w:rsid w:val="00726DE9"/>
    <w:rsid w:val="0073106E"/>
    <w:rsid w:val="00743E92"/>
    <w:rsid w:val="00751557"/>
    <w:rsid w:val="00772EAB"/>
    <w:rsid w:val="007747B0"/>
    <w:rsid w:val="0077579C"/>
    <w:rsid w:val="00784B8B"/>
    <w:rsid w:val="0079545F"/>
    <w:rsid w:val="007A15D7"/>
    <w:rsid w:val="007B184A"/>
    <w:rsid w:val="007C11F3"/>
    <w:rsid w:val="007E1AA4"/>
    <w:rsid w:val="007F0DBA"/>
    <w:rsid w:val="007F208D"/>
    <w:rsid w:val="007F4E2E"/>
    <w:rsid w:val="00810DED"/>
    <w:rsid w:val="00827EFC"/>
    <w:rsid w:val="0085160E"/>
    <w:rsid w:val="00895473"/>
    <w:rsid w:val="008B7C11"/>
    <w:rsid w:val="00901674"/>
    <w:rsid w:val="00914E29"/>
    <w:rsid w:val="00926282"/>
    <w:rsid w:val="00970BD3"/>
    <w:rsid w:val="00980485"/>
    <w:rsid w:val="00991857"/>
    <w:rsid w:val="009A21CF"/>
    <w:rsid w:val="009B6FB8"/>
    <w:rsid w:val="009E3097"/>
    <w:rsid w:val="00A10129"/>
    <w:rsid w:val="00A20143"/>
    <w:rsid w:val="00A2540F"/>
    <w:rsid w:val="00A558A1"/>
    <w:rsid w:val="00A57734"/>
    <w:rsid w:val="00A6179B"/>
    <w:rsid w:val="00A61C7B"/>
    <w:rsid w:val="00A76A6A"/>
    <w:rsid w:val="00A77714"/>
    <w:rsid w:val="00A965A9"/>
    <w:rsid w:val="00AA6E08"/>
    <w:rsid w:val="00AB26DA"/>
    <w:rsid w:val="00AB77C6"/>
    <w:rsid w:val="00AE6C0D"/>
    <w:rsid w:val="00AF2BA5"/>
    <w:rsid w:val="00B014F8"/>
    <w:rsid w:val="00B274E6"/>
    <w:rsid w:val="00B35909"/>
    <w:rsid w:val="00B46631"/>
    <w:rsid w:val="00B77B0C"/>
    <w:rsid w:val="00BF3309"/>
    <w:rsid w:val="00BF3DD0"/>
    <w:rsid w:val="00C21A71"/>
    <w:rsid w:val="00C2585A"/>
    <w:rsid w:val="00C27C8E"/>
    <w:rsid w:val="00C4098B"/>
    <w:rsid w:val="00C53622"/>
    <w:rsid w:val="00C57A85"/>
    <w:rsid w:val="00C65108"/>
    <w:rsid w:val="00C719F5"/>
    <w:rsid w:val="00C72E82"/>
    <w:rsid w:val="00C740E5"/>
    <w:rsid w:val="00C927E1"/>
    <w:rsid w:val="00CB0873"/>
    <w:rsid w:val="00CB172E"/>
    <w:rsid w:val="00CC1D18"/>
    <w:rsid w:val="00D323BD"/>
    <w:rsid w:val="00D42C4C"/>
    <w:rsid w:val="00D54BFE"/>
    <w:rsid w:val="00D65DC3"/>
    <w:rsid w:val="00D664E1"/>
    <w:rsid w:val="00D7246D"/>
    <w:rsid w:val="00D73CA5"/>
    <w:rsid w:val="00D75275"/>
    <w:rsid w:val="00DB2D58"/>
    <w:rsid w:val="00DD7186"/>
    <w:rsid w:val="00E36DFB"/>
    <w:rsid w:val="00E51381"/>
    <w:rsid w:val="00E55AD6"/>
    <w:rsid w:val="00E70441"/>
    <w:rsid w:val="00E8613B"/>
    <w:rsid w:val="00E96EB8"/>
    <w:rsid w:val="00EA6168"/>
    <w:rsid w:val="00ED5422"/>
    <w:rsid w:val="00EF181A"/>
    <w:rsid w:val="00F137B4"/>
    <w:rsid w:val="00F31861"/>
    <w:rsid w:val="00F32213"/>
    <w:rsid w:val="00F32A79"/>
    <w:rsid w:val="00F33300"/>
    <w:rsid w:val="00F35854"/>
    <w:rsid w:val="00F80F31"/>
    <w:rsid w:val="00F85FA9"/>
    <w:rsid w:val="00F94E23"/>
    <w:rsid w:val="00FA4EC3"/>
    <w:rsid w:val="00FA5A3D"/>
    <w:rsid w:val="00FA7773"/>
    <w:rsid w:val="00FC2DDA"/>
    <w:rsid w:val="00FC79E4"/>
    <w:rsid w:val="00FE1D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AAA7CC"/>
  <w15:docId w15:val="{A83B5A4C-B21B-40FB-B85E-E67FB52C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6E08"/>
    <w:pPr>
      <w:tabs>
        <w:tab w:val="center" w:pos="4320"/>
        <w:tab w:val="right" w:pos="8640"/>
      </w:tabs>
      <w:spacing w:after="0"/>
    </w:pPr>
  </w:style>
  <w:style w:type="character" w:customStyle="1" w:styleId="FooterChar">
    <w:name w:val="Footer Char"/>
    <w:basedOn w:val="DefaultParagraphFont"/>
    <w:link w:val="Footer"/>
    <w:uiPriority w:val="99"/>
    <w:rsid w:val="00AA6E08"/>
  </w:style>
  <w:style w:type="character" w:styleId="PageNumber">
    <w:name w:val="page number"/>
    <w:basedOn w:val="DefaultParagraphFont"/>
    <w:uiPriority w:val="99"/>
    <w:semiHidden/>
    <w:unhideWhenUsed/>
    <w:rsid w:val="00AA6E08"/>
  </w:style>
  <w:style w:type="paragraph" w:styleId="Header">
    <w:name w:val="header"/>
    <w:basedOn w:val="Normal"/>
    <w:link w:val="HeaderChar"/>
    <w:uiPriority w:val="99"/>
    <w:unhideWhenUsed/>
    <w:rsid w:val="004853CE"/>
    <w:pPr>
      <w:tabs>
        <w:tab w:val="center" w:pos="4320"/>
        <w:tab w:val="right" w:pos="8640"/>
      </w:tabs>
      <w:spacing w:after="0"/>
    </w:pPr>
  </w:style>
  <w:style w:type="character" w:customStyle="1" w:styleId="HeaderChar">
    <w:name w:val="Header Char"/>
    <w:basedOn w:val="DefaultParagraphFont"/>
    <w:link w:val="Header"/>
    <w:uiPriority w:val="99"/>
    <w:rsid w:val="004853CE"/>
  </w:style>
  <w:style w:type="table" w:styleId="LightShading-Accent1">
    <w:name w:val="Light Shading Accent 1"/>
    <w:basedOn w:val="TableNormal"/>
    <w:uiPriority w:val="60"/>
    <w:rsid w:val="004853CE"/>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01CF3"/>
    <w:pPr>
      <w:autoSpaceDE w:val="0"/>
      <w:autoSpaceDN w:val="0"/>
      <w:adjustRightInd w:val="0"/>
      <w:spacing w:after="0"/>
    </w:pPr>
    <w:rPr>
      <w:rFonts w:ascii="Times New Roman" w:eastAsia="SimSun" w:hAnsi="Times New Roman" w:cs="Times New Roman"/>
      <w:color w:val="000000"/>
      <w:lang w:eastAsia="zh-CN" w:bidi="th-TH"/>
    </w:rPr>
  </w:style>
  <w:style w:type="paragraph" w:styleId="DocumentMap">
    <w:name w:val="Document Map"/>
    <w:basedOn w:val="Normal"/>
    <w:link w:val="DocumentMapChar"/>
    <w:uiPriority w:val="99"/>
    <w:semiHidden/>
    <w:unhideWhenUsed/>
    <w:rsid w:val="00D54BFE"/>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D54BFE"/>
    <w:rPr>
      <w:rFonts w:ascii="Lucida Grande" w:hAnsi="Lucida Grande"/>
    </w:rPr>
  </w:style>
  <w:style w:type="paragraph" w:styleId="ListParagraph">
    <w:name w:val="List Paragraph"/>
    <w:basedOn w:val="Normal"/>
    <w:uiPriority w:val="34"/>
    <w:qFormat/>
    <w:rsid w:val="00187B43"/>
    <w:pPr>
      <w:ind w:left="720"/>
      <w:contextualSpacing/>
    </w:pPr>
  </w:style>
  <w:style w:type="character" w:styleId="Hyperlink">
    <w:name w:val="Hyperlink"/>
    <w:basedOn w:val="DefaultParagraphFont"/>
    <w:uiPriority w:val="99"/>
    <w:unhideWhenUsed/>
    <w:rsid w:val="003653AB"/>
    <w:rPr>
      <w:color w:val="0000FF" w:themeColor="hyperlink"/>
      <w:u w:val="single"/>
    </w:rPr>
  </w:style>
  <w:style w:type="character" w:styleId="CommentReference">
    <w:name w:val="annotation reference"/>
    <w:basedOn w:val="DefaultParagraphFont"/>
    <w:uiPriority w:val="99"/>
    <w:semiHidden/>
    <w:unhideWhenUsed/>
    <w:rsid w:val="00F85FA9"/>
    <w:rPr>
      <w:sz w:val="18"/>
      <w:szCs w:val="18"/>
    </w:rPr>
  </w:style>
  <w:style w:type="paragraph" w:styleId="CommentText">
    <w:name w:val="annotation text"/>
    <w:basedOn w:val="Normal"/>
    <w:link w:val="CommentTextChar"/>
    <w:uiPriority w:val="99"/>
    <w:semiHidden/>
    <w:unhideWhenUsed/>
    <w:rsid w:val="00F85FA9"/>
  </w:style>
  <w:style w:type="character" w:customStyle="1" w:styleId="CommentTextChar">
    <w:name w:val="Comment Text Char"/>
    <w:basedOn w:val="DefaultParagraphFont"/>
    <w:link w:val="CommentText"/>
    <w:uiPriority w:val="99"/>
    <w:semiHidden/>
    <w:rsid w:val="00F85FA9"/>
  </w:style>
  <w:style w:type="paragraph" w:styleId="CommentSubject">
    <w:name w:val="annotation subject"/>
    <w:basedOn w:val="CommentText"/>
    <w:next w:val="CommentText"/>
    <w:link w:val="CommentSubjectChar"/>
    <w:uiPriority w:val="99"/>
    <w:semiHidden/>
    <w:unhideWhenUsed/>
    <w:rsid w:val="00F85FA9"/>
    <w:rPr>
      <w:b/>
      <w:bCs/>
      <w:sz w:val="20"/>
      <w:szCs w:val="20"/>
    </w:rPr>
  </w:style>
  <w:style w:type="character" w:customStyle="1" w:styleId="CommentSubjectChar">
    <w:name w:val="Comment Subject Char"/>
    <w:basedOn w:val="CommentTextChar"/>
    <w:link w:val="CommentSubject"/>
    <w:uiPriority w:val="99"/>
    <w:semiHidden/>
    <w:rsid w:val="00F85FA9"/>
    <w:rPr>
      <w:b/>
      <w:bCs/>
      <w:sz w:val="20"/>
      <w:szCs w:val="20"/>
    </w:rPr>
  </w:style>
  <w:style w:type="paragraph" w:styleId="BalloonText">
    <w:name w:val="Balloon Text"/>
    <w:basedOn w:val="Normal"/>
    <w:link w:val="BalloonTextChar"/>
    <w:uiPriority w:val="99"/>
    <w:semiHidden/>
    <w:unhideWhenUsed/>
    <w:rsid w:val="00F85FA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F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s.uncg.edu/about/polici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B667-CD80-401A-9D37-D4E8ADB8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4871</Words>
  <Characters>27765</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I</vt:lpstr>
    </vt:vector>
  </TitlesOfParts>
  <Company>UNC Greensboro</Company>
  <LinksUpToDate>false</LinksUpToDate>
  <CharactersWithSpaces>32571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Jo Leimenstoll</dc:creator>
  <cp:keywords/>
  <cp:lastModifiedBy>Amanda Romero</cp:lastModifiedBy>
  <cp:revision>2</cp:revision>
  <cp:lastPrinted>2018-04-11T15:51:00Z</cp:lastPrinted>
  <dcterms:created xsi:type="dcterms:W3CDTF">2018-04-18T15:26:00Z</dcterms:created>
  <dcterms:modified xsi:type="dcterms:W3CDTF">2018-04-18T15:26:00Z</dcterms:modified>
</cp:coreProperties>
</file>